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jc w:val="center"/>
        <w:rPr>
          <w:b/>
          <w:b/>
          <w:sz w:val="36"/>
          <w:szCs w:val="36"/>
          <w:lang w:val="en-US" w:eastAsia="en-US"/>
        </w:rPr>
      </w:pPr>
      <w:r>
        <w:rPr>
          <w:b/>
          <w:sz w:val="36"/>
          <w:szCs w:val="36"/>
          <w:lang w:val="en-US" w:eastAsia="en-US"/>
        </w:rPr>
        <w:drawing>
          <wp:anchor behindDoc="0" distT="0" distB="0" distL="114935" distR="114935" simplePos="0" locked="0" layoutInCell="1" allowOverlap="1" relativeHeight="14">
            <wp:simplePos x="0" y="0"/>
            <wp:positionH relativeFrom="column">
              <wp:posOffset>-800100</wp:posOffset>
            </wp:positionH>
            <wp:positionV relativeFrom="paragraph">
              <wp:posOffset>-723900</wp:posOffset>
            </wp:positionV>
            <wp:extent cx="2381250" cy="457200"/>
            <wp:effectExtent l="0" t="0" r="0" b="0"/>
            <wp:wrapSquare wrapText="bothSides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30" t="-157" r="-30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  <w:t xml:space="preserve">Cuprins </w:t>
      </w:r>
    </w:p>
    <w:p>
      <w:pPr>
        <w:pStyle w:val="Normal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  <w:t>Consilierul Verde al Contabilului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/>
      </w:pPr>
      <w:r>
        <w:rPr>
          <w:b/>
          <w:bCs/>
          <w:sz w:val="28"/>
          <w:szCs w:val="28"/>
        </w:rPr>
        <w:t xml:space="preserve">Bază legală, contravenții, sancțiuni </w:t>
      </w:r>
    </w:p>
    <w:p>
      <w:pPr>
        <w:pStyle w:val="Normal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both"/>
        <w:rPr/>
      </w:pPr>
      <w:r>
        <w:rPr>
          <w:b/>
          <w:bCs/>
        </w:rPr>
        <w:t>1. Bază legală</w:t>
      </w:r>
    </w:p>
    <w:p>
      <w:pPr>
        <w:pStyle w:val="Normal"/>
        <w:jc w:val="both"/>
        <w:rPr/>
      </w:pPr>
      <w:r>
        <w:rPr>
          <w:b w:val="false"/>
          <w:bCs w:val="false"/>
        </w:rPr>
        <w:tab/>
        <w:t>1.1.</w:t>
      </w:r>
      <w:r>
        <w:rPr>
          <w:b/>
          <w:bCs/>
        </w:rPr>
        <w:t xml:space="preserve"> </w:t>
      </w:r>
      <w:r>
        <w:rPr/>
        <w:t xml:space="preserve">Contabilitatea în România </w:t>
      </w:r>
    </w:p>
    <w:p>
      <w:pPr>
        <w:pStyle w:val="Normal"/>
        <w:jc w:val="both"/>
        <w:rPr/>
      </w:pPr>
      <w:r>
        <w:rPr/>
        <w:tab/>
        <w:t xml:space="preserve">1.2. Armonizarea legislaţiei contabile pentru societăţi comerciale </w:t>
      </w:r>
    </w:p>
    <w:p>
      <w:pPr>
        <w:pStyle w:val="Normal"/>
        <w:jc w:val="left"/>
        <w:rPr/>
      </w:pPr>
      <w:r>
        <w:rPr/>
        <w:tab/>
        <w:t xml:space="preserve">1.3. Structura O.M.F.P. nr. 1.802/2014  </w:t>
        <w:br/>
        <w:tab/>
        <w:t xml:space="preserve">1.4. Principii contabile </w:t>
      </w:r>
    </w:p>
    <w:p>
      <w:pPr>
        <w:pStyle w:val="Normal"/>
        <w:jc w:val="both"/>
        <w:rPr/>
      </w:pPr>
      <w:r>
        <w:rPr/>
        <w:tab/>
        <w:t xml:space="preserve">1.5. Politici contabile </w:t>
      </w:r>
    </w:p>
    <w:p>
      <w:pPr>
        <w:pStyle w:val="Normal"/>
        <w:jc w:val="both"/>
        <w:rPr/>
      </w:pPr>
      <w:r>
        <w:rPr/>
        <w:tab/>
        <w:t xml:space="preserve">1.6. Corectarea erorilor contabile </w:t>
      </w:r>
    </w:p>
    <w:p>
      <w:pPr>
        <w:pStyle w:val="Normal"/>
        <w:jc w:val="both"/>
        <w:rPr/>
      </w:pPr>
      <w:r>
        <w:rPr/>
        <w:tab/>
        <w:t xml:space="preserve">1.7. Planul de conturi general </w:t>
      </w:r>
    </w:p>
    <w:p>
      <w:pPr>
        <w:pStyle w:val="Normal"/>
        <w:jc w:val="both"/>
        <w:rPr>
          <w:b/>
          <w:b/>
          <w:bCs/>
        </w:rPr>
      </w:pPr>
      <w:r>
        <w:rPr>
          <w:b/>
          <w:bCs/>
        </w:rPr>
        <w:t xml:space="preserve">2. Contravenţii şi sancţiuni </w:t>
      </w:r>
    </w:p>
    <w:p>
      <w:pPr>
        <w:pStyle w:val="Normal"/>
        <w:jc w:val="both"/>
        <w:rPr>
          <w:b/>
          <w:b/>
          <w:bCs/>
        </w:rPr>
      </w:pPr>
      <w:r>
        <w:rPr>
          <w:b/>
          <w:bCs/>
        </w:rPr>
        <w:t xml:space="preserve">3. Cursul valutar în contabilitatea financiară </w:t>
      </w:r>
    </w:p>
    <w:p>
      <w:pPr>
        <w:pStyle w:val="Normal"/>
        <w:jc w:val="both"/>
        <w:rPr>
          <w:b/>
          <w:b/>
          <w:bCs/>
        </w:rPr>
      </w:pPr>
      <w:r>
        <w:rPr>
          <w:b/>
          <w:bCs/>
        </w:rPr>
        <w:t>4. Plafoane fiscale de la 01 ianuarie 2018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/>
      </w:pPr>
      <w:r>
        <w:rPr>
          <w:b/>
          <w:sz w:val="28"/>
          <w:szCs w:val="28"/>
        </w:rPr>
        <w:t xml:space="preserve">Noutăți fiscale care afectează contabilitatea 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numPr>
          <w:ilvl w:val="0"/>
          <w:numId w:val="0"/>
        </w:numPr>
        <w:ind w:left="720" w:hanging="0"/>
        <w:jc w:val="both"/>
        <w:rPr/>
      </w:pPr>
      <w:r>
        <w:rPr/>
        <w:t xml:space="preserve">Noutăți fiscale care afectează contabilitatea în 2018 (ianuarie 2018) </w:t>
      </w:r>
    </w:p>
    <w:p>
      <w:pPr>
        <w:pStyle w:val="Normal"/>
        <w:numPr>
          <w:ilvl w:val="0"/>
          <w:numId w:val="0"/>
        </w:numPr>
        <w:ind w:left="720" w:hanging="0"/>
        <w:jc w:val="both"/>
        <w:rPr/>
      </w:pPr>
      <w:r>
        <w:rPr/>
        <w:t xml:space="preserve">Noutăți fiscale care afectează contabilitatea în 2018 (februarie 2018) </w:t>
      </w:r>
    </w:p>
    <w:p>
      <w:pPr>
        <w:pStyle w:val="Normal"/>
        <w:numPr>
          <w:ilvl w:val="0"/>
          <w:numId w:val="0"/>
        </w:numPr>
        <w:ind w:left="720" w:hanging="0"/>
        <w:jc w:val="both"/>
        <w:rPr/>
      </w:pPr>
      <w:r>
        <w:rPr/>
        <w:t xml:space="preserve">Noutăți fiscale care afectează contabilitatea în 2018 (iunie 2018) </w:t>
      </w:r>
    </w:p>
    <w:p>
      <w:pPr>
        <w:pStyle w:val="Normal"/>
        <w:numPr>
          <w:ilvl w:val="0"/>
          <w:numId w:val="0"/>
        </w:numPr>
        <w:ind w:left="720" w:hanging="0"/>
        <w:jc w:val="both"/>
        <w:rPr/>
      </w:pPr>
      <w:r>
        <w:rPr/>
        <w:t>Noutăți fiscale care afectează contabilitatea în 2018 (iulie 2018)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b/>
          <w:sz w:val="32"/>
          <w:szCs w:val="32"/>
        </w:rPr>
        <w:t>A</w:t>
      </w:r>
      <w:r>
        <w:rPr>
          <w:b/>
          <w:sz w:val="32"/>
          <w:szCs w:val="32"/>
          <w:vertAlign w:val="subscript"/>
        </w:rPr>
        <w:t>1</w:t>
      </w:r>
      <w:r>
        <w:rPr>
          <w:b/>
          <w:sz w:val="28"/>
          <w:szCs w:val="28"/>
        </w:rPr>
        <w:t xml:space="preserve"> Capital și rezerve </w:t>
        <w:tab/>
        <w:tab/>
        <w:tab/>
        <w:tab/>
        <w:tab/>
        <w:tab/>
        <w:tab/>
      </w:r>
    </w:p>
    <w:p>
      <w:pPr>
        <w:pStyle w:val="Normal"/>
        <w:jc w:val="both"/>
        <w:rPr/>
      </w:pPr>
      <w:r>
        <w:rPr>
          <w:sz w:val="28"/>
          <w:szCs w:val="28"/>
        </w:rPr>
        <w:tab/>
        <w:t>A</w:t>
      </w:r>
      <w:r>
        <w:rPr>
          <w:sz w:val="28"/>
          <w:szCs w:val="28"/>
          <w:vertAlign w:val="subscript"/>
        </w:rPr>
        <w:t>1.1.</w:t>
      </w:r>
      <w:r>
        <w:rPr>
          <w:vertAlign w:val="subscript"/>
        </w:rPr>
        <w:t xml:space="preserve"> </w:t>
      </w:r>
      <w:r>
        <w:rPr/>
        <w:t>Înfiinţarea firmei</w:t>
      </w:r>
    </w:p>
    <w:p>
      <w:pPr>
        <w:pStyle w:val="Normal"/>
        <w:jc w:val="both"/>
        <w:rPr/>
      </w:pPr>
      <w:r>
        <w:rPr>
          <w:sz w:val="28"/>
          <w:szCs w:val="28"/>
        </w:rPr>
        <w:tab/>
        <w:t>A</w:t>
      </w:r>
      <w:r>
        <w:rPr>
          <w:sz w:val="28"/>
          <w:szCs w:val="28"/>
          <w:vertAlign w:val="subscript"/>
        </w:rPr>
        <w:t>1.2.</w:t>
      </w:r>
      <w:r>
        <w:rPr>
          <w:sz w:val="28"/>
          <w:szCs w:val="28"/>
        </w:rPr>
        <w:t xml:space="preserve"> </w:t>
      </w:r>
      <w:r>
        <w:rPr/>
        <w:t xml:space="preserve">Cheltuieli de constituire </w:t>
      </w:r>
    </w:p>
    <w:p>
      <w:pPr>
        <w:pStyle w:val="Normal"/>
        <w:jc w:val="both"/>
        <w:rPr/>
      </w:pPr>
      <w:r>
        <w:rPr>
          <w:sz w:val="28"/>
          <w:szCs w:val="28"/>
        </w:rPr>
        <w:tab/>
        <w:t>A</w:t>
      </w:r>
      <w:r>
        <w:rPr>
          <w:sz w:val="28"/>
          <w:szCs w:val="28"/>
          <w:vertAlign w:val="subscript"/>
        </w:rPr>
        <w:t>1.3.</w:t>
      </w:r>
      <w:r>
        <w:rPr>
          <w:vertAlign w:val="subscript"/>
        </w:rPr>
        <w:t xml:space="preserve"> </w:t>
      </w:r>
      <w:r>
        <w:rPr/>
        <w:t xml:space="preserve">Majorarea capitalului social prin aporturi în numerar şi emisiunea de acţiuni noi                     </w:t>
        <w:tab/>
      </w:r>
      <w:r>
        <w:rPr>
          <w:sz w:val="28"/>
          <w:szCs w:val="28"/>
        </w:rPr>
        <w:t>A</w:t>
      </w:r>
      <w:r>
        <w:rPr>
          <w:sz w:val="28"/>
          <w:szCs w:val="28"/>
          <w:vertAlign w:val="subscript"/>
        </w:rPr>
        <w:t>1.4.</w:t>
      </w:r>
      <w:r>
        <w:rPr/>
        <w:t xml:space="preserve"> Retragerea unui asociat din cadrul unei societăţi comerciale – operaţiuni obligatorii  </w:t>
      </w:r>
    </w:p>
    <w:p>
      <w:pPr>
        <w:pStyle w:val="Normal"/>
        <w:jc w:val="both"/>
        <w:rPr/>
      </w:pPr>
      <w:r>
        <w:rPr>
          <w:sz w:val="28"/>
          <w:szCs w:val="28"/>
        </w:rPr>
        <w:tab/>
        <w:t>A</w:t>
      </w:r>
      <w:r>
        <w:rPr>
          <w:sz w:val="28"/>
          <w:szCs w:val="28"/>
          <w:vertAlign w:val="subscript"/>
        </w:rPr>
        <w:t>1.5.</w:t>
      </w:r>
      <w:r>
        <w:rPr>
          <w:vertAlign w:val="subscript"/>
        </w:rPr>
        <w:t xml:space="preserve"> </w:t>
      </w:r>
      <w:r>
        <w:rPr/>
        <w:t xml:space="preserve">Monografie contabilă privind categoriile de rezerve ale unei entităţi </w:t>
      </w:r>
    </w:p>
    <w:p>
      <w:pPr>
        <w:pStyle w:val="Normal"/>
        <w:jc w:val="both"/>
        <w:rPr/>
      </w:pPr>
      <w:r>
        <w:rPr>
          <w:sz w:val="28"/>
          <w:szCs w:val="28"/>
        </w:rPr>
        <w:tab/>
        <w:t>A</w:t>
      </w:r>
      <w:r>
        <w:rPr>
          <w:sz w:val="28"/>
          <w:szCs w:val="28"/>
          <w:vertAlign w:val="subscript"/>
        </w:rPr>
        <w:t>1.6.</w:t>
      </w:r>
      <w:r>
        <w:rPr>
          <w:vertAlign w:val="subscript"/>
        </w:rPr>
        <w:t xml:space="preserve"> </w:t>
      </w:r>
      <w:r>
        <w:rPr/>
        <w:t xml:space="preserve">Stimulente la negocierea sau renegocierea unui contract de închiriere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left"/>
        <w:rPr/>
      </w:pPr>
      <w:r>
        <w:rPr>
          <w:b/>
          <w:sz w:val="32"/>
          <w:szCs w:val="32"/>
        </w:rPr>
        <w:t>B</w:t>
      </w:r>
      <w:r>
        <w:rPr>
          <w:b/>
          <w:sz w:val="32"/>
          <w:szCs w:val="32"/>
          <w:vertAlign w:val="subscript"/>
        </w:rPr>
        <w:t xml:space="preserve">1 </w:t>
      </w:r>
      <w:r>
        <w:rPr>
          <w:b/>
          <w:sz w:val="28"/>
          <w:szCs w:val="28"/>
        </w:rPr>
        <w:t xml:space="preserve">Imobilizări corporale </w:t>
        <w:br/>
        <w:tab/>
      </w:r>
      <w:r>
        <w:rPr>
          <w:b w:val="false"/>
          <w:bCs w:val="false"/>
          <w:sz w:val="28"/>
          <w:szCs w:val="28"/>
        </w:rPr>
        <w:t>B</w:t>
      </w:r>
      <w:r>
        <w:rPr>
          <w:b w:val="false"/>
          <w:bCs w:val="false"/>
          <w:sz w:val="28"/>
          <w:szCs w:val="28"/>
          <w:vertAlign w:val="subscript"/>
        </w:rPr>
        <w:t>1.1.</w:t>
      </w:r>
      <w:r>
        <w:rPr>
          <w:b w:val="false"/>
          <w:bCs w:val="false"/>
          <w:sz w:val="24"/>
          <w:szCs w:val="24"/>
          <w:vertAlign w:val="subscript"/>
        </w:rPr>
        <w:t xml:space="preserve"> </w:t>
      </w:r>
      <w:r>
        <w:rPr/>
        <w:t>Cheltuielile ulterioare efectuate în legătură cu imobilizările corporale</w:t>
      </w:r>
    </w:p>
    <w:p>
      <w:pPr>
        <w:pStyle w:val="Normal"/>
        <w:jc w:val="both"/>
        <w:rPr/>
      </w:pPr>
      <w:r>
        <w:rPr>
          <w:sz w:val="28"/>
          <w:szCs w:val="28"/>
        </w:rPr>
        <w:tab/>
        <w:t>B</w:t>
      </w:r>
      <w:r>
        <w:rPr>
          <w:sz w:val="28"/>
          <w:szCs w:val="28"/>
          <w:vertAlign w:val="subscript"/>
        </w:rPr>
        <w:t>1.2.</w:t>
      </w:r>
      <w:r>
        <w:rPr/>
        <w:t xml:space="preserve"> Reevaluarea imobilelor. Implicaţii fiscale</w:t>
      </w:r>
    </w:p>
    <w:p>
      <w:pPr>
        <w:pStyle w:val="Normal"/>
        <w:jc w:val="both"/>
        <w:rPr/>
      </w:pPr>
      <w:r>
        <w:rPr>
          <w:sz w:val="28"/>
          <w:szCs w:val="28"/>
        </w:rPr>
        <w:tab/>
        <w:t>B</w:t>
      </w:r>
      <w:r>
        <w:rPr>
          <w:sz w:val="28"/>
          <w:szCs w:val="28"/>
          <w:vertAlign w:val="subscript"/>
        </w:rPr>
        <w:t>1.3.</w:t>
      </w:r>
      <w:r>
        <w:rPr/>
        <w:t xml:space="preserve"> Lucrări de construcții-montaj. Garanții de bună execuție 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/>
      </w:pPr>
      <w:r>
        <w:rPr>
          <w:b/>
          <w:sz w:val="32"/>
          <w:szCs w:val="32"/>
        </w:rPr>
        <w:t>B</w:t>
      </w:r>
      <w:r>
        <w:rPr>
          <w:b/>
          <w:sz w:val="32"/>
          <w:szCs w:val="32"/>
          <w:vertAlign w:val="subscript"/>
        </w:rPr>
        <w:t>2</w:t>
      </w:r>
      <w:r>
        <w:rPr>
          <w:b/>
          <w:sz w:val="28"/>
          <w:szCs w:val="28"/>
        </w:rPr>
        <w:t xml:space="preserve"> Leasing financiar</w:t>
      </w:r>
      <w:r>
        <w:rPr>
          <w:b/>
        </w:rPr>
        <w:tab/>
        <w:tab/>
        <w:tab/>
        <w:tab/>
        <w:tab/>
        <w:tab/>
        <w:tab/>
        <w:tab/>
        <w:tab/>
        <w:t xml:space="preserve">          </w:t>
      </w:r>
    </w:p>
    <w:p>
      <w:pPr>
        <w:pStyle w:val="Normal"/>
        <w:jc w:val="both"/>
        <w:rPr/>
      </w:pPr>
      <w:r>
        <w:rPr>
          <w:sz w:val="28"/>
          <w:szCs w:val="28"/>
        </w:rPr>
        <w:tab/>
        <w:t>B</w:t>
      </w:r>
      <w:r>
        <w:rPr>
          <w:sz w:val="28"/>
          <w:szCs w:val="28"/>
          <w:vertAlign w:val="subscript"/>
        </w:rPr>
        <w:t xml:space="preserve">2.1. </w:t>
      </w:r>
      <w:r>
        <w:rPr/>
        <w:t xml:space="preserve">Operaţiuni de leasing </w:t>
      </w:r>
    </w:p>
    <w:p>
      <w:pPr>
        <w:pStyle w:val="Normal"/>
        <w:jc w:val="both"/>
        <w:rPr/>
      </w:pPr>
      <w:r>
        <w:rPr>
          <w:sz w:val="28"/>
          <w:szCs w:val="28"/>
        </w:rPr>
        <w:tab/>
        <w:t>B</w:t>
      </w:r>
      <w:r>
        <w:rPr>
          <w:sz w:val="28"/>
          <w:szCs w:val="28"/>
          <w:vertAlign w:val="subscript"/>
        </w:rPr>
        <w:t>2.2.</w:t>
      </w:r>
      <w:r>
        <w:rPr>
          <w:b/>
          <w:bCs/>
          <w:color w:val="006C3B"/>
          <w:sz w:val="28"/>
          <w:szCs w:val="28"/>
        </w:rPr>
        <w:t xml:space="preserve"> </w:t>
      </w:r>
      <w:r>
        <w:rPr/>
        <w:t xml:space="preserve">Leaseback financiar </w:t>
      </w:r>
      <w:r>
        <w:rPr>
          <w:color w:val="006C3B"/>
        </w:rPr>
        <w:t xml:space="preserve">                                                                </w:t>
      </w:r>
    </w:p>
    <w:p>
      <w:pPr>
        <w:pStyle w:val="Normal"/>
        <w:rPr>
          <w:color w:val="006C3B"/>
        </w:rPr>
      </w:pPr>
      <w:r>
        <w:rPr>
          <w:color w:val="006C3B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/>
      </w:pPr>
      <w:r>
        <w:rPr>
          <w:b/>
          <w:sz w:val="32"/>
          <w:szCs w:val="32"/>
        </w:rPr>
        <w:t>B</w:t>
      </w:r>
      <w:r>
        <w:rPr>
          <w:b/>
          <w:sz w:val="32"/>
          <w:szCs w:val="32"/>
          <w:vertAlign w:val="subscript"/>
        </w:rPr>
        <w:t>3</w:t>
      </w:r>
      <w:r>
        <w:rPr>
          <w:b/>
          <w:sz w:val="28"/>
          <w:szCs w:val="28"/>
        </w:rPr>
        <w:t xml:space="preserve"> Leasing operațional</w:t>
      </w:r>
      <w:r>
        <w:rPr>
          <w:b/>
        </w:rPr>
        <w:tab/>
        <w:tab/>
        <w:tab/>
        <w:tab/>
        <w:tab/>
        <w:tab/>
        <w:t xml:space="preserve">            </w:t>
      </w:r>
    </w:p>
    <w:p>
      <w:pPr>
        <w:pStyle w:val="Normal"/>
        <w:jc w:val="both"/>
        <w:rPr/>
      </w:pPr>
      <w:r>
        <w:rPr>
          <w:rFonts w:eastAsia="SimSun;宋体"/>
          <w:bCs/>
          <w:kern w:val="2"/>
          <w:sz w:val="28"/>
          <w:szCs w:val="28"/>
          <w:lang w:eastAsia="hi-IN" w:bidi="hi-IN"/>
        </w:rPr>
        <w:tab/>
        <w:t>B</w:t>
      </w:r>
      <w:r>
        <w:rPr>
          <w:rFonts w:eastAsia="SimSun;宋体"/>
          <w:bCs/>
          <w:kern w:val="2"/>
          <w:sz w:val="28"/>
          <w:szCs w:val="28"/>
          <w:vertAlign w:val="subscript"/>
          <w:lang w:eastAsia="hi-IN" w:bidi="hi-IN"/>
        </w:rPr>
        <w:t>3.1.</w:t>
      </w:r>
      <w:r>
        <w:rPr>
          <w:rFonts w:eastAsia="SimSun;宋体"/>
          <w:bCs/>
          <w:kern w:val="2"/>
          <w:sz w:val="28"/>
          <w:szCs w:val="28"/>
          <w:lang w:eastAsia="hi-IN" w:bidi="hi-IN"/>
        </w:rPr>
        <w:t xml:space="preserve"> </w:t>
      </w:r>
      <w:r>
        <w:rPr>
          <w:rFonts w:eastAsia="SimSun;宋体"/>
          <w:bCs/>
          <w:kern w:val="2"/>
          <w:lang w:eastAsia="hi-IN" w:bidi="hi-IN"/>
        </w:rPr>
        <w:t xml:space="preserve">Tratament contabil leasing operaţional intern </w:t>
      </w:r>
    </w:p>
    <w:p>
      <w:pPr>
        <w:pStyle w:val="Normal"/>
        <w:jc w:val="both"/>
        <w:rPr/>
      </w:pPr>
      <w:r>
        <w:rPr>
          <w:rFonts w:eastAsia="SimSun;宋体"/>
          <w:bCs/>
          <w:kern w:val="2"/>
          <w:sz w:val="28"/>
          <w:szCs w:val="28"/>
          <w:lang w:eastAsia="hi-IN" w:bidi="hi-IN"/>
        </w:rPr>
        <w:tab/>
        <w:t>B</w:t>
      </w:r>
      <w:r>
        <w:rPr>
          <w:rFonts w:eastAsia="SimSun;宋体"/>
          <w:bCs/>
          <w:kern w:val="2"/>
          <w:sz w:val="28"/>
          <w:szCs w:val="28"/>
          <w:vertAlign w:val="subscript"/>
          <w:lang w:eastAsia="hi-IN" w:bidi="hi-IN"/>
        </w:rPr>
        <w:t>3.2.</w:t>
      </w:r>
      <w:r>
        <w:rPr>
          <w:rFonts w:eastAsia="SimSun;宋体"/>
          <w:bCs/>
          <w:kern w:val="2"/>
          <w:lang w:eastAsia="hi-IN" w:bidi="hi-IN"/>
        </w:rPr>
        <w:t xml:space="preserve"> Monografie contabilă leasing operaţional extern. Existenţa redevenţei şi impozitul datorat de nerezidenţi în România </w:t>
      </w:r>
    </w:p>
    <w:p>
      <w:pPr>
        <w:pStyle w:val="Normal"/>
        <w:jc w:val="both"/>
        <w:rPr>
          <w:rFonts w:eastAsia="SimSun;宋体"/>
          <w:b/>
          <w:b/>
          <w:bCs/>
          <w:kern w:val="2"/>
          <w:sz w:val="28"/>
          <w:szCs w:val="28"/>
          <w:lang w:eastAsia="hi-IN" w:bidi="hi-IN"/>
        </w:rPr>
      </w:pPr>
      <w:r>
        <w:rPr>
          <w:rFonts w:eastAsia="SimSun;宋体"/>
          <w:b/>
          <w:bCs/>
          <w:kern w:val="2"/>
          <w:sz w:val="28"/>
          <w:szCs w:val="28"/>
          <w:lang w:eastAsia="hi-IN" w:bidi="hi-IN"/>
        </w:rPr>
      </w:r>
    </w:p>
    <w:p>
      <w:pPr>
        <w:pStyle w:val="Normal"/>
        <w:jc w:val="both"/>
        <w:rPr/>
      </w:pPr>
      <w:r>
        <w:rPr>
          <w:b/>
          <w:sz w:val="32"/>
          <w:szCs w:val="32"/>
        </w:rPr>
        <w:t>B</w:t>
      </w:r>
      <w:r>
        <w:rPr>
          <w:b/>
          <w:sz w:val="32"/>
          <w:szCs w:val="32"/>
          <w:vertAlign w:val="subscript"/>
        </w:rPr>
        <w:t>4</w:t>
      </w:r>
      <w:r>
        <w:rPr>
          <w:b/>
          <w:sz w:val="28"/>
          <w:szCs w:val="28"/>
        </w:rPr>
        <w:t xml:space="preserve"> Imobilizări necorporale</w:t>
      </w:r>
      <w:r>
        <w:rPr>
          <w:b/>
        </w:rPr>
        <w:tab/>
        <w:tab/>
        <w:tab/>
        <w:tab/>
        <w:tab/>
        <w:tab/>
        <w:tab/>
        <w:t xml:space="preserve">          </w:t>
      </w:r>
    </w:p>
    <w:p>
      <w:pPr>
        <w:pStyle w:val="Normal"/>
        <w:jc w:val="both"/>
        <w:rPr/>
      </w:pPr>
      <w:r>
        <w:rPr>
          <w:b w:val="false"/>
          <w:bCs w:val="false"/>
          <w:sz w:val="28"/>
          <w:szCs w:val="28"/>
        </w:rPr>
        <w:tab/>
        <w:t>B</w:t>
      </w:r>
      <w:r>
        <w:rPr>
          <w:b w:val="false"/>
          <w:bCs w:val="false"/>
          <w:sz w:val="28"/>
          <w:szCs w:val="28"/>
          <w:vertAlign w:val="subscript"/>
        </w:rPr>
        <w:t xml:space="preserve">4.1. </w:t>
      </w:r>
      <w:r>
        <w:rPr/>
        <w:t xml:space="preserve">Date generale: definiţie, bază legală, documente utilizate </w:t>
      </w:r>
    </w:p>
    <w:p>
      <w:pPr>
        <w:pStyle w:val="Normal"/>
        <w:jc w:val="both"/>
        <w:rPr/>
      </w:pPr>
      <w:r>
        <w:rPr>
          <w:b w:val="false"/>
          <w:bCs w:val="false"/>
          <w:sz w:val="28"/>
          <w:szCs w:val="28"/>
        </w:rPr>
        <w:tab/>
        <w:t>B</w:t>
      </w:r>
      <w:r>
        <w:rPr>
          <w:b w:val="false"/>
          <w:bCs w:val="false"/>
          <w:sz w:val="28"/>
          <w:szCs w:val="28"/>
          <w:vertAlign w:val="subscript"/>
        </w:rPr>
        <w:t>4.2.</w:t>
      </w:r>
      <w:r>
        <w:rPr/>
        <w:t xml:space="preserve">Concesiunile, brevetele, licenţele, mărcile comerciale, drepturile şi activele similare, cu excepţia celor create intern de entitate </w:t>
      </w:r>
    </w:p>
    <w:p>
      <w:pPr>
        <w:pStyle w:val="Normal"/>
        <w:jc w:val="both"/>
        <w:rPr/>
      </w:pPr>
      <w:r>
        <w:rPr/>
        <w:tab/>
        <w:t>B</w:t>
      </w:r>
      <w:r>
        <w:rPr>
          <w:vertAlign w:val="subscript"/>
        </w:rPr>
        <w:t>4.3.</w:t>
      </w:r>
      <w:r>
        <w:rPr/>
        <w:t xml:space="preserve"> Imobilizări necorporale generate intern (programe informatice)</w:t>
      </w:r>
    </w:p>
    <w:p>
      <w:pPr>
        <w:pStyle w:val="Normal"/>
        <w:ind w:firstLine="720"/>
        <w:jc w:val="both"/>
        <w:rPr/>
      </w:pPr>
      <w:r>
        <w:rPr/>
      </w:r>
    </w:p>
    <w:p>
      <w:pPr>
        <w:pStyle w:val="Normal"/>
        <w:jc w:val="both"/>
        <w:rPr/>
      </w:pPr>
      <w:r>
        <w:rPr>
          <w:b/>
          <w:sz w:val="32"/>
          <w:szCs w:val="32"/>
        </w:rPr>
        <w:t>C</w:t>
      </w:r>
      <w:r>
        <w:rPr>
          <w:b/>
          <w:sz w:val="32"/>
          <w:szCs w:val="32"/>
          <w:vertAlign w:val="subscript"/>
        </w:rPr>
        <w:t xml:space="preserve">1 </w:t>
      </w:r>
      <w:r>
        <w:rPr>
          <w:b/>
          <w:sz w:val="28"/>
          <w:szCs w:val="28"/>
        </w:rPr>
        <w:t xml:space="preserve">Mijloace fixe și obiecte de inventar         </w:t>
      </w:r>
    </w:p>
    <w:p>
      <w:pPr>
        <w:pStyle w:val="Normal"/>
        <w:jc w:val="both"/>
        <w:rPr/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C</w:t>
      </w:r>
      <w:r>
        <w:rPr>
          <w:sz w:val="28"/>
          <w:szCs w:val="28"/>
          <w:vertAlign w:val="subscript"/>
        </w:rPr>
        <w:t>1.1.</w:t>
      </w:r>
      <w:r>
        <w:rPr/>
        <w:t xml:space="preserve"> Contabilitatea operaţiilor privind intrările de mijloace fixe </w:t>
      </w:r>
    </w:p>
    <w:p>
      <w:pPr>
        <w:pStyle w:val="Normal"/>
        <w:jc w:val="both"/>
        <w:rPr/>
      </w:pPr>
      <w:r>
        <w:rPr>
          <w:sz w:val="28"/>
          <w:szCs w:val="28"/>
        </w:rPr>
        <w:tab/>
        <w:t>C</w:t>
      </w:r>
      <w:r>
        <w:rPr>
          <w:sz w:val="28"/>
          <w:szCs w:val="28"/>
          <w:vertAlign w:val="subscript"/>
        </w:rPr>
        <w:t>1.2.</w:t>
      </w:r>
      <w:r>
        <w:rPr/>
        <w:t xml:space="preserve"> Obiecte de inventar </w:t>
      </w:r>
    </w:p>
    <w:p>
      <w:pPr>
        <w:pStyle w:val="Normal"/>
        <w:jc w:val="both"/>
        <w:rPr/>
      </w:pPr>
      <w:r>
        <w:rPr>
          <w:sz w:val="28"/>
          <w:szCs w:val="28"/>
        </w:rPr>
        <w:tab/>
        <w:t>C</w:t>
      </w:r>
      <w:r>
        <w:rPr>
          <w:sz w:val="28"/>
          <w:szCs w:val="28"/>
          <w:vertAlign w:val="subscript"/>
        </w:rPr>
        <w:t>1.3</w:t>
      </w:r>
      <w:r>
        <w:rPr>
          <w:vertAlign w:val="subscript"/>
        </w:rPr>
        <w:t>.</w:t>
      </w:r>
      <w:r>
        <w:rPr/>
        <w:t xml:space="preserve"> Casare mijloace fixe </w:t>
      </w:r>
    </w:p>
    <w:p>
      <w:pPr>
        <w:pStyle w:val="Normal"/>
        <w:jc w:val="both"/>
        <w:rPr/>
      </w:pPr>
      <w:r>
        <w:rPr>
          <w:sz w:val="28"/>
          <w:szCs w:val="28"/>
        </w:rPr>
        <w:tab/>
        <w:t>C</w:t>
      </w:r>
      <w:r>
        <w:rPr>
          <w:sz w:val="28"/>
          <w:szCs w:val="28"/>
          <w:vertAlign w:val="subscript"/>
        </w:rPr>
        <w:t>1.4</w:t>
      </w:r>
      <w:r>
        <w:rPr>
          <w:vertAlign w:val="subscript"/>
        </w:rPr>
        <w:t>.</w:t>
      </w:r>
      <w:r>
        <w:rPr/>
        <w:t xml:space="preserve"> Autoturism avariat – daună totală </w:t>
      </w:r>
      <w:r>
        <w:rPr>
          <w:color w:val="006C3B"/>
          <w:sz w:val="30"/>
          <w:szCs w:val="30"/>
        </w:rPr>
        <w:tab/>
        <w:t xml:space="preserve">        </w:t>
        <w:tab/>
        <w:t xml:space="preserve">    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/>
        <w:t xml:space="preserve">     </w:t>
      </w:r>
    </w:p>
    <w:p>
      <w:pPr>
        <w:pStyle w:val="Normal"/>
        <w:jc w:val="both"/>
        <w:rPr/>
      </w:pPr>
      <w:r>
        <w:rPr>
          <w:b/>
          <w:sz w:val="32"/>
          <w:szCs w:val="32"/>
        </w:rPr>
        <w:t>D</w:t>
      </w:r>
      <w:r>
        <w:rPr>
          <w:b/>
          <w:sz w:val="32"/>
          <w:szCs w:val="32"/>
          <w:vertAlign w:val="subscript"/>
        </w:rPr>
        <w:t xml:space="preserve">1 </w:t>
      </w:r>
      <w:r>
        <w:rPr>
          <w:b/>
          <w:sz w:val="28"/>
          <w:szCs w:val="28"/>
        </w:rPr>
        <w:t>Amortizarea imobilizărilor corporale</w:t>
      </w:r>
    </w:p>
    <w:p>
      <w:pPr>
        <w:pStyle w:val="Normal"/>
        <w:jc w:val="both"/>
        <w:rPr/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D</w:t>
      </w:r>
      <w:r>
        <w:rPr>
          <w:sz w:val="28"/>
          <w:szCs w:val="28"/>
          <w:vertAlign w:val="subscript"/>
        </w:rPr>
        <w:t>1.1.</w:t>
      </w:r>
      <w:r>
        <w:rPr/>
        <w:t xml:space="preserve"> Amortizarea imobilizărilor corporale</w:t>
      </w:r>
    </w:p>
    <w:p>
      <w:pPr>
        <w:pStyle w:val="Normal"/>
        <w:jc w:val="both"/>
        <w:rPr/>
      </w:pPr>
      <w:r>
        <w:rPr/>
        <w:tab/>
        <w:t>D</w:t>
      </w:r>
      <w:r>
        <w:rPr>
          <w:vertAlign w:val="subscript"/>
        </w:rPr>
        <w:t>1.2.</w:t>
      </w:r>
      <w:r>
        <w:rPr/>
        <w:t xml:space="preserve"> Recunoașterea și evidențierea în contabilitate a contractelor de concesiune </w:t>
      </w:r>
    </w:p>
    <w:p>
      <w:pPr>
        <w:pStyle w:val="Normal"/>
        <w:jc w:val="both"/>
        <w:rPr/>
      </w:pPr>
      <w:r>
        <w:rPr/>
        <w:tab/>
        <w:tab/>
        <w:t xml:space="preserve">      </w:t>
        <w:tab/>
        <w:tab/>
        <w:tab/>
        <w:tab/>
        <w:t xml:space="preserve">     </w:t>
      </w:r>
    </w:p>
    <w:p>
      <w:pPr>
        <w:pStyle w:val="Normal"/>
        <w:rPr/>
      </w:pPr>
      <w:r>
        <w:rPr>
          <w:b/>
          <w:sz w:val="32"/>
          <w:szCs w:val="32"/>
        </w:rPr>
        <w:t>E</w:t>
      </w:r>
      <w:r>
        <w:rPr>
          <w:b/>
          <w:sz w:val="32"/>
          <w:szCs w:val="32"/>
          <w:vertAlign w:val="subscript"/>
        </w:rPr>
        <w:t xml:space="preserve">1 </w:t>
      </w:r>
      <w:r>
        <w:rPr>
          <w:b/>
          <w:sz w:val="28"/>
          <w:szCs w:val="28"/>
        </w:rPr>
        <w:t>Materii prime, materiale, piese de schimb, produse finite</w:t>
      </w:r>
    </w:p>
    <w:p>
      <w:pPr>
        <w:pStyle w:val="Normal"/>
        <w:rPr/>
      </w:pPr>
      <w:r>
        <w:rPr>
          <w:b/>
          <w:bCs w:val="false"/>
          <w:sz w:val="28"/>
          <w:szCs w:val="28"/>
        </w:rPr>
        <w:tab/>
      </w:r>
      <w:r>
        <w:rPr>
          <w:b w:val="false"/>
          <w:bCs w:val="false"/>
          <w:sz w:val="28"/>
          <w:szCs w:val="28"/>
        </w:rPr>
        <w:t>E</w:t>
      </w:r>
      <w:r>
        <w:rPr>
          <w:b w:val="false"/>
          <w:bCs w:val="false"/>
          <w:sz w:val="28"/>
          <w:szCs w:val="28"/>
          <w:vertAlign w:val="subscript"/>
        </w:rPr>
        <w:t>1.1.</w:t>
      </w:r>
      <w:r>
        <w:rPr>
          <w:b w:val="false"/>
          <w:bCs w:val="false"/>
        </w:rPr>
        <w:t xml:space="preserve"> Stocuri, metode de evaluare, contabilitatea stocurilor </w:t>
      </w:r>
    </w:p>
    <w:p>
      <w:pPr>
        <w:pStyle w:val="Normal"/>
        <w:rPr/>
      </w:pPr>
      <w:r>
        <w:rPr/>
        <w:tab/>
        <w:tab/>
        <w:tab/>
        <w:tab/>
        <w:t xml:space="preserve">                 </w:t>
      </w:r>
    </w:p>
    <w:p>
      <w:pPr>
        <w:pStyle w:val="Normal"/>
        <w:jc w:val="both"/>
        <w:rPr/>
      </w:pPr>
      <w:r>
        <w:rPr>
          <w:b/>
          <w:sz w:val="32"/>
          <w:szCs w:val="32"/>
        </w:rPr>
        <w:t>E</w:t>
      </w:r>
      <w:r>
        <w:rPr>
          <w:b/>
          <w:sz w:val="32"/>
          <w:szCs w:val="32"/>
          <w:vertAlign w:val="subscript"/>
        </w:rPr>
        <w:t>2</w:t>
      </w:r>
      <w:r>
        <w:rPr>
          <w:b/>
          <w:sz w:val="28"/>
          <w:szCs w:val="28"/>
        </w:rPr>
        <w:t xml:space="preserve"> Contabilitatea de gestiune</w:t>
      </w:r>
      <w:r>
        <w:rPr>
          <w:b/>
        </w:rPr>
        <w:tab/>
        <w:t xml:space="preserve">   </w:t>
        <w:tab/>
      </w:r>
    </w:p>
    <w:p>
      <w:pPr>
        <w:pStyle w:val="Normal"/>
        <w:jc w:val="both"/>
        <w:rPr/>
      </w:pPr>
      <w:r>
        <w:rPr>
          <w:sz w:val="28"/>
          <w:szCs w:val="28"/>
        </w:rPr>
        <w:tab/>
        <w:t>E</w:t>
      </w:r>
      <w:r>
        <w:rPr>
          <w:sz w:val="28"/>
          <w:szCs w:val="28"/>
          <w:vertAlign w:val="subscript"/>
        </w:rPr>
        <w:t>2.1.</w:t>
      </w:r>
      <w:r>
        <w:rPr/>
        <w:t xml:space="preserve"> Date generale: definiţie, bază legală                </w:t>
      </w:r>
    </w:p>
    <w:p>
      <w:pPr>
        <w:pStyle w:val="Normal"/>
        <w:rPr/>
      </w:pPr>
      <w:r>
        <w:rPr/>
      </w:r>
    </w:p>
    <w:p>
      <w:pPr>
        <w:pStyle w:val="Normal"/>
        <w:jc w:val="both"/>
        <w:rPr/>
      </w:pPr>
      <w:r>
        <w:rPr>
          <w:b/>
          <w:sz w:val="32"/>
          <w:szCs w:val="32"/>
        </w:rPr>
        <w:t>F</w:t>
      </w:r>
      <w:r>
        <w:rPr>
          <w:b/>
          <w:sz w:val="32"/>
          <w:szCs w:val="32"/>
          <w:vertAlign w:val="subscript"/>
        </w:rPr>
        <w:t>1</w:t>
      </w:r>
      <w:r>
        <w:rPr>
          <w:b/>
          <w:sz w:val="28"/>
          <w:szCs w:val="28"/>
        </w:rPr>
        <w:t xml:space="preserve"> Marfuri</w:t>
      </w:r>
      <w:r>
        <w:rPr>
          <w:b/>
        </w:rPr>
        <w:tab/>
        <w:t xml:space="preserve">         </w:t>
        <w:tab/>
        <w:tab/>
      </w:r>
    </w:p>
    <w:p>
      <w:pPr>
        <w:pStyle w:val="Normal"/>
        <w:jc w:val="both"/>
        <w:rPr/>
      </w:pPr>
      <w:r>
        <w:rPr>
          <w:sz w:val="28"/>
          <w:szCs w:val="28"/>
        </w:rPr>
        <w:tab/>
        <w:t>F</w:t>
      </w:r>
      <w:r>
        <w:rPr>
          <w:sz w:val="28"/>
          <w:szCs w:val="28"/>
          <w:vertAlign w:val="subscript"/>
        </w:rPr>
        <w:t>1.1</w:t>
      </w:r>
      <w:r>
        <w:rPr>
          <w:vertAlign w:val="subscript"/>
        </w:rPr>
        <w:t>.</w:t>
      </w:r>
      <w:r>
        <w:rPr/>
        <w:t xml:space="preserve"> Vânzarea mărfurilor prin automate </w:t>
      </w:r>
    </w:p>
    <w:p>
      <w:pPr>
        <w:pStyle w:val="Normal"/>
        <w:jc w:val="both"/>
        <w:rPr/>
      </w:pPr>
      <w:r>
        <w:rPr>
          <w:sz w:val="28"/>
          <w:szCs w:val="28"/>
        </w:rPr>
        <w:tab/>
        <w:t>F</w:t>
      </w:r>
      <w:r>
        <w:rPr>
          <w:sz w:val="28"/>
          <w:szCs w:val="28"/>
          <w:vertAlign w:val="subscript"/>
        </w:rPr>
        <w:t xml:space="preserve">1.2. </w:t>
      </w:r>
      <w:r>
        <w:rPr/>
        <w:t xml:space="preserve">Timbrul verde pentru echipamente electronice şi electrocasnice  </w:t>
      </w:r>
    </w:p>
    <w:p>
      <w:pPr>
        <w:pStyle w:val="Normal"/>
        <w:jc w:val="both"/>
        <w:rPr/>
      </w:pPr>
      <w:r>
        <w:rPr>
          <w:sz w:val="28"/>
          <w:szCs w:val="28"/>
        </w:rPr>
        <w:tab/>
        <w:t>F</w:t>
      </w:r>
      <w:r>
        <w:rPr>
          <w:sz w:val="28"/>
          <w:szCs w:val="28"/>
          <w:vertAlign w:val="subscript"/>
        </w:rPr>
        <w:t>1.3.</w:t>
      </w:r>
      <w:r>
        <w:rPr>
          <w:sz w:val="28"/>
          <w:szCs w:val="28"/>
        </w:rPr>
        <w:t xml:space="preserve"> </w:t>
      </w:r>
      <w:r>
        <w:rPr/>
        <w:t xml:space="preserve">Ambalaje (europaleți)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/>
      </w:pPr>
      <w:r>
        <w:rPr>
          <w:b/>
          <w:sz w:val="32"/>
          <w:szCs w:val="32"/>
        </w:rPr>
        <w:t>G</w:t>
      </w:r>
      <w:r>
        <w:rPr>
          <w:b/>
          <w:sz w:val="32"/>
          <w:szCs w:val="32"/>
          <w:vertAlign w:val="subscript"/>
        </w:rPr>
        <w:t>1</w:t>
      </w:r>
      <w:r>
        <w:rPr>
          <w:b/>
          <w:sz w:val="28"/>
          <w:szCs w:val="28"/>
        </w:rPr>
        <w:t xml:space="preserve"> Furnizori</w:t>
      </w:r>
      <w:r>
        <w:rPr>
          <w:b/>
        </w:rPr>
        <w:tab/>
        <w:t xml:space="preserve">         </w:t>
      </w:r>
    </w:p>
    <w:p>
      <w:pPr>
        <w:pStyle w:val="Normal"/>
        <w:jc w:val="both"/>
        <w:rPr/>
      </w:pPr>
      <w:r>
        <w:rPr/>
        <w:tab/>
      </w:r>
      <w:r>
        <w:rPr>
          <w:sz w:val="28"/>
          <w:szCs w:val="28"/>
        </w:rPr>
        <w:t>G</w:t>
      </w:r>
      <w:r>
        <w:rPr>
          <w:sz w:val="28"/>
          <w:szCs w:val="28"/>
          <w:vertAlign w:val="subscript"/>
        </w:rPr>
        <w:t>1.1.</w:t>
      </w:r>
      <w:r>
        <w:rPr/>
        <w:t xml:space="preserve"> Reduceri comerciale şi financiare acordate clienţilor </w:t>
      </w:r>
    </w:p>
    <w:p>
      <w:pPr>
        <w:pStyle w:val="Normal"/>
        <w:jc w:val="both"/>
        <w:rPr/>
      </w:pPr>
      <w:r>
        <w:rPr/>
        <w:tab/>
      </w:r>
      <w:r>
        <w:rPr>
          <w:sz w:val="28"/>
          <w:szCs w:val="28"/>
        </w:rPr>
        <w:t>G</w:t>
      </w:r>
      <w:r>
        <w:rPr>
          <w:sz w:val="28"/>
          <w:szCs w:val="28"/>
          <w:vertAlign w:val="subscript"/>
        </w:rPr>
        <w:t>1.2.</w:t>
      </w:r>
      <w:r>
        <w:rPr/>
        <w:t xml:space="preserve"> Acordarea de mostre 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>
          <w:b/>
          <w:sz w:val="32"/>
          <w:szCs w:val="32"/>
        </w:rPr>
        <w:t>G</w:t>
      </w:r>
      <w:r>
        <w:rPr>
          <w:b/>
          <w:sz w:val="32"/>
          <w:szCs w:val="32"/>
          <w:vertAlign w:val="subscript"/>
        </w:rPr>
        <w:t>2</w:t>
      </w:r>
      <w:r>
        <w:rPr>
          <w:b/>
          <w:sz w:val="28"/>
          <w:szCs w:val="28"/>
        </w:rPr>
        <w:t xml:space="preserve"> Tichete cadou acordate – fiscalitate și contabilitate</w:t>
      </w:r>
    </w:p>
    <w:p>
      <w:pPr>
        <w:pStyle w:val="Normal"/>
        <w:rPr/>
      </w:pPr>
      <w:r>
        <w:rPr>
          <w:b/>
          <w:sz w:val="28"/>
          <w:szCs w:val="28"/>
        </w:rPr>
        <w:tab/>
      </w:r>
      <w:r>
        <w:rPr>
          <w:b w:val="false"/>
          <w:bCs w:val="false"/>
          <w:sz w:val="28"/>
          <w:szCs w:val="28"/>
        </w:rPr>
        <w:t>G</w:t>
      </w:r>
      <w:r>
        <w:rPr>
          <w:b w:val="false"/>
          <w:bCs w:val="false"/>
          <w:sz w:val="28"/>
          <w:szCs w:val="28"/>
          <w:vertAlign w:val="subscript"/>
        </w:rPr>
        <w:t>2.1.</w:t>
      </w:r>
      <w:r>
        <w:rPr>
          <w:b/>
          <w:sz w:val="28"/>
          <w:szCs w:val="28"/>
        </w:rPr>
        <w:t xml:space="preserve"> </w:t>
      </w:r>
      <w:r>
        <w:rPr/>
        <w:t xml:space="preserve">Tichete cadou. Aspecte fiscale şi înregistrări contabile 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/>
      </w:pPr>
      <w:r>
        <w:rPr>
          <w:b/>
          <w:sz w:val="32"/>
          <w:szCs w:val="32"/>
        </w:rPr>
        <w:t>G</w:t>
      </w:r>
      <w:r>
        <w:rPr>
          <w:b/>
          <w:sz w:val="32"/>
          <w:szCs w:val="32"/>
          <w:vertAlign w:val="subscript"/>
        </w:rPr>
        <w:t>3</w:t>
      </w:r>
      <w:r>
        <w:rPr>
          <w:b/>
          <w:sz w:val="28"/>
          <w:szCs w:val="28"/>
        </w:rPr>
        <w:t xml:space="preserve"> Vouchere (cupoane valorice)</w:t>
      </w:r>
      <w:r>
        <w:rPr>
          <w:b/>
        </w:rPr>
        <w:tab/>
        <w:t xml:space="preserve">       </w:t>
      </w:r>
    </w:p>
    <w:p>
      <w:pPr>
        <w:pStyle w:val="Normal"/>
        <w:jc w:val="both"/>
        <w:rPr/>
      </w:pPr>
      <w:r>
        <w:rPr>
          <w:sz w:val="28"/>
          <w:szCs w:val="28"/>
        </w:rPr>
        <w:tab/>
        <w:t>G</w:t>
      </w:r>
      <w:r>
        <w:rPr>
          <w:sz w:val="28"/>
          <w:szCs w:val="28"/>
          <w:vertAlign w:val="subscript"/>
        </w:rPr>
        <w:t>3.1.</w:t>
      </w:r>
      <w:r>
        <w:rPr/>
        <w:t xml:space="preserve">Vouchere acordate în cadrul programelor de fidelizare a clienților </w:t>
      </w:r>
    </w:p>
    <w:p>
      <w:pPr>
        <w:pStyle w:val="Normal"/>
        <w:jc w:val="both"/>
        <w:rPr/>
      </w:pPr>
      <w:r>
        <w:rPr>
          <w:sz w:val="28"/>
          <w:szCs w:val="28"/>
        </w:rPr>
        <w:tab/>
        <w:t>G</w:t>
      </w:r>
      <w:r>
        <w:rPr>
          <w:sz w:val="28"/>
          <w:szCs w:val="28"/>
          <w:vertAlign w:val="subscript"/>
        </w:rPr>
        <w:t>3.2.</w:t>
      </w:r>
      <w:r>
        <w:rPr/>
        <w:t xml:space="preserve">Vouchere de inovare </w:t>
      </w:r>
    </w:p>
    <w:p>
      <w:pPr>
        <w:pStyle w:val="Normal"/>
        <w:jc w:val="both"/>
        <w:rPr/>
      </w:pPr>
      <w:r>
        <w:rPr>
          <w:sz w:val="28"/>
          <w:szCs w:val="28"/>
        </w:rPr>
        <w:tab/>
        <w:t>G</w:t>
      </w:r>
      <w:r>
        <w:rPr>
          <w:sz w:val="28"/>
          <w:szCs w:val="28"/>
          <w:vertAlign w:val="subscript"/>
        </w:rPr>
        <w:t>3.3.</w:t>
      </w:r>
      <w:r>
        <w:rPr/>
        <w:t xml:space="preserve">Voucher Rabla </w:t>
        <w:tab/>
        <w:tab/>
        <w:tab/>
      </w:r>
    </w:p>
    <w:p>
      <w:pPr>
        <w:pStyle w:val="Normal"/>
        <w:rPr/>
      </w:pPr>
      <w:r>
        <w:rPr>
          <w:b/>
          <w:bCs/>
          <w:color w:val="006C3B"/>
          <w:sz w:val="30"/>
          <w:szCs w:val="30"/>
        </w:rPr>
        <w:tab/>
      </w:r>
      <w:r>
        <w:rPr/>
        <w:tab/>
        <w:tab/>
        <w:tab/>
      </w:r>
    </w:p>
    <w:p>
      <w:pPr>
        <w:pStyle w:val="Normal"/>
        <w:jc w:val="both"/>
        <w:rPr/>
      </w:pPr>
      <w:r>
        <w:rPr>
          <w:b/>
          <w:bCs/>
          <w:sz w:val="32"/>
          <w:szCs w:val="32"/>
        </w:rPr>
        <w:t>I</w:t>
      </w:r>
      <w:r>
        <w:rPr>
          <w:b/>
          <w:bCs/>
          <w:sz w:val="32"/>
          <w:szCs w:val="32"/>
          <w:vertAlign w:val="subscript"/>
        </w:rPr>
        <w:t>1</w:t>
      </w:r>
      <w:r>
        <w:rPr>
          <w:b/>
          <w:bCs/>
          <w:sz w:val="36"/>
          <w:szCs w:val="36"/>
          <w:vertAlign w:val="subscript"/>
        </w:rPr>
        <w:t xml:space="preserve"> </w:t>
      </w:r>
      <w:r>
        <w:rPr>
          <w:b/>
          <w:bCs/>
          <w:sz w:val="28"/>
          <w:szCs w:val="28"/>
        </w:rPr>
        <w:t>Disponibilităţi băneşti – decontări cu asociaţii</w:t>
      </w:r>
    </w:p>
    <w:p>
      <w:pPr>
        <w:pStyle w:val="Normal"/>
        <w:jc w:val="both"/>
        <w:rPr/>
      </w:pPr>
      <w:r>
        <w:rPr>
          <w:b/>
          <w:bCs/>
          <w:sz w:val="28"/>
          <w:szCs w:val="28"/>
        </w:rPr>
        <w:tab/>
      </w:r>
      <w:r>
        <w:rPr>
          <w:b w:val="false"/>
          <w:bCs w:val="false"/>
          <w:sz w:val="28"/>
          <w:szCs w:val="28"/>
        </w:rPr>
        <w:t>I</w:t>
      </w:r>
      <w:r>
        <w:rPr>
          <w:b w:val="false"/>
          <w:bCs w:val="false"/>
          <w:sz w:val="28"/>
          <w:szCs w:val="28"/>
          <w:vertAlign w:val="subscript"/>
        </w:rPr>
        <w:t xml:space="preserve">1.1. </w:t>
      </w:r>
      <w:r>
        <w:rPr/>
        <w:t xml:space="preserve">Reevaluarea împrumuturilor temporare acordate firmei în valută </w:t>
      </w:r>
    </w:p>
    <w:p>
      <w:pPr>
        <w:pStyle w:val="Normal"/>
        <w:numPr>
          <w:ilvl w:val="0"/>
          <w:numId w:val="0"/>
        </w:numPr>
        <w:ind w:left="720" w:hanging="0"/>
        <w:jc w:val="both"/>
        <w:rPr/>
      </w:pPr>
      <w:r>
        <w:rPr>
          <w:sz w:val="28"/>
          <w:szCs w:val="28"/>
        </w:rPr>
        <w:t>I</w:t>
      </w:r>
      <w:r>
        <w:rPr>
          <w:sz w:val="28"/>
          <w:szCs w:val="28"/>
          <w:vertAlign w:val="subscript"/>
        </w:rPr>
        <w:t xml:space="preserve">1.2. </w:t>
      </w:r>
      <w:r>
        <w:rPr/>
        <w:t xml:space="preserve">Inventarierea anuală </w:t>
      </w:r>
    </w:p>
    <w:p>
      <w:pPr>
        <w:pStyle w:val="Normal"/>
        <w:numPr>
          <w:ilvl w:val="0"/>
          <w:numId w:val="0"/>
        </w:numPr>
        <w:ind w:left="720" w:hanging="0"/>
        <w:jc w:val="both"/>
        <w:rPr/>
      </w:pPr>
      <w:r>
        <w:rPr>
          <w:sz w:val="28"/>
          <w:szCs w:val="28"/>
        </w:rPr>
        <w:t>I</w:t>
      </w:r>
      <w:r>
        <w:rPr>
          <w:sz w:val="28"/>
          <w:szCs w:val="28"/>
          <w:vertAlign w:val="subscript"/>
        </w:rPr>
        <w:t xml:space="preserve">1.3. </w:t>
      </w:r>
      <w:r>
        <w:rPr/>
        <w:t>Cheltuieli efectuate în scop personal. Tratament contabil şi fiscal</w:t>
      </w:r>
      <w:r>
        <w:rPr>
          <w:sz w:val="28"/>
          <w:szCs w:val="28"/>
        </w:rPr>
        <w:t xml:space="preserve"> </w:t>
      </w:r>
    </w:p>
    <w:p>
      <w:pPr>
        <w:pStyle w:val="Normal"/>
        <w:numPr>
          <w:ilvl w:val="0"/>
          <w:numId w:val="0"/>
        </w:numPr>
        <w:ind w:left="720" w:hanging="0"/>
        <w:jc w:val="both"/>
        <w:rPr/>
      </w:pPr>
      <w:r>
        <w:rPr/>
      </w:r>
    </w:p>
    <w:p>
      <w:pPr>
        <w:pStyle w:val="Normal"/>
        <w:jc w:val="both"/>
        <w:rPr/>
      </w:pPr>
      <w:r>
        <w:rPr>
          <w:b/>
          <w:bCs/>
          <w:sz w:val="32"/>
          <w:szCs w:val="32"/>
        </w:rPr>
        <w:t>J</w:t>
      </w:r>
      <w:r>
        <w:rPr>
          <w:b/>
          <w:bCs/>
          <w:sz w:val="32"/>
          <w:szCs w:val="32"/>
          <w:vertAlign w:val="subscript"/>
        </w:rPr>
        <w:t>1</w:t>
      </w:r>
      <w:r>
        <w:rPr>
          <w:b/>
          <w:bCs/>
          <w:sz w:val="28"/>
          <w:szCs w:val="28"/>
        </w:rPr>
        <w:t xml:space="preserve"> Salarii şi contribuţii – stat de salarii</w:t>
      </w:r>
    </w:p>
    <w:p>
      <w:pPr>
        <w:pStyle w:val="Normal"/>
        <w:jc w:val="both"/>
        <w:rPr/>
      </w:pPr>
      <w:r>
        <w:rPr>
          <w:sz w:val="28"/>
          <w:szCs w:val="28"/>
        </w:rPr>
        <w:tab/>
        <w:t>J</w:t>
      </w:r>
      <w:r>
        <w:rPr>
          <w:sz w:val="28"/>
          <w:szCs w:val="28"/>
          <w:vertAlign w:val="subscript"/>
        </w:rPr>
        <w:t>1.1.</w:t>
      </w:r>
      <w:r>
        <w:rPr>
          <w:vertAlign w:val="subscript"/>
        </w:rPr>
        <w:t xml:space="preserve"> </w:t>
      </w:r>
      <w:r>
        <w:rPr/>
        <w:t xml:space="preserve">Stat de salarii și contribuții aferente </w:t>
      </w:r>
    </w:p>
    <w:p>
      <w:pPr>
        <w:pStyle w:val="Normal"/>
        <w:jc w:val="both"/>
        <w:rPr/>
      </w:pPr>
      <w:r>
        <w:rPr>
          <w:sz w:val="28"/>
          <w:szCs w:val="28"/>
        </w:rPr>
        <w:tab/>
        <w:t>J</w:t>
      </w:r>
      <w:r>
        <w:rPr>
          <w:sz w:val="28"/>
          <w:szCs w:val="28"/>
          <w:vertAlign w:val="subscript"/>
        </w:rPr>
        <w:t xml:space="preserve">1.2. </w:t>
      </w:r>
      <w:r>
        <w:rPr/>
        <w:t xml:space="preserve">Monografia contabilă a tichetelor de masă </w:t>
      </w:r>
    </w:p>
    <w:p>
      <w:pPr>
        <w:pStyle w:val="Normal"/>
        <w:jc w:val="both"/>
        <w:rPr/>
      </w:pPr>
      <w:r>
        <w:rPr>
          <w:sz w:val="28"/>
          <w:szCs w:val="28"/>
        </w:rPr>
        <w:tab/>
        <w:t>J</w:t>
      </w:r>
      <w:r>
        <w:rPr>
          <w:sz w:val="28"/>
          <w:szCs w:val="28"/>
          <w:vertAlign w:val="subscript"/>
        </w:rPr>
        <w:t xml:space="preserve">1.3. </w:t>
      </w:r>
      <w:r>
        <w:rPr/>
        <w:t xml:space="preserve">Indemnizaţia de deplasare (diurna) </w:t>
      </w:r>
    </w:p>
    <w:p>
      <w:pPr>
        <w:pStyle w:val="Normal"/>
        <w:jc w:val="both"/>
        <w:rPr/>
      </w:pPr>
      <w:r>
        <w:rPr/>
        <w:tab/>
      </w:r>
      <w:r>
        <w:rPr>
          <w:sz w:val="28"/>
          <w:szCs w:val="28"/>
        </w:rPr>
        <w:t>J</w:t>
      </w:r>
      <w:r>
        <w:rPr>
          <w:sz w:val="28"/>
          <w:szCs w:val="28"/>
          <w:vertAlign w:val="subscript"/>
        </w:rPr>
        <w:t xml:space="preserve">1.4. </w:t>
      </w:r>
      <w:r>
        <w:rPr/>
        <w:t xml:space="preserve">Contribuții la fonduri de pensii facultative </w:t>
      </w:r>
    </w:p>
    <w:p>
      <w:pPr>
        <w:pStyle w:val="Normal"/>
        <w:jc w:val="both"/>
        <w:rPr/>
      </w:pPr>
      <w:r>
        <w:rPr>
          <w:sz w:val="28"/>
          <w:szCs w:val="28"/>
        </w:rPr>
        <w:tab/>
        <w:t>J</w:t>
      </w:r>
      <w:r>
        <w:rPr>
          <w:sz w:val="28"/>
          <w:szCs w:val="28"/>
          <w:vertAlign w:val="subscript"/>
        </w:rPr>
        <w:t xml:space="preserve">1.5. </w:t>
      </w:r>
      <w:r>
        <w:rPr/>
        <w:t xml:space="preserve">Garanțiile de gestionare ale salariaților </w:t>
      </w:r>
    </w:p>
    <w:p>
      <w:pPr>
        <w:pStyle w:val="Normal"/>
        <w:jc w:val="both"/>
        <w:rPr/>
      </w:pPr>
      <w:r>
        <w:rPr>
          <w:sz w:val="28"/>
          <w:szCs w:val="28"/>
        </w:rPr>
        <w:tab/>
        <w:t>J</w:t>
      </w:r>
      <w:r>
        <w:rPr>
          <w:sz w:val="28"/>
          <w:szCs w:val="28"/>
          <w:vertAlign w:val="subscript"/>
        </w:rPr>
        <w:t xml:space="preserve">1.6. </w:t>
      </w:r>
      <w:r>
        <w:rPr/>
        <w:t xml:space="preserve">Protecția angajatorului față de angajați </w:t>
      </w:r>
    </w:p>
    <w:p>
      <w:pPr>
        <w:pStyle w:val="Normal"/>
        <w:jc w:val="both"/>
        <w:rPr/>
      </w:pPr>
      <w:r>
        <w:rPr/>
        <w:t xml:space="preserve"> </w:t>
      </w:r>
      <w:r>
        <w:rPr/>
        <w:tab/>
      </w:r>
      <w:r>
        <w:rPr>
          <w:sz w:val="28"/>
          <w:szCs w:val="28"/>
        </w:rPr>
        <w:t>J</w:t>
      </w:r>
      <w:r>
        <w:rPr>
          <w:sz w:val="28"/>
          <w:szCs w:val="28"/>
          <w:vertAlign w:val="subscript"/>
        </w:rPr>
        <w:t>1.7.</w:t>
      </w:r>
      <w:r>
        <w:rPr/>
        <w:t xml:space="preserve"> Impozit pe venit și contribuții sociale din 2018</w:t>
      </w:r>
    </w:p>
    <w:p>
      <w:pPr>
        <w:pStyle w:val="Normal"/>
        <w:jc w:val="both"/>
        <w:rPr/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J</w:t>
      </w:r>
      <w:r>
        <w:rPr>
          <w:sz w:val="28"/>
          <w:szCs w:val="28"/>
          <w:vertAlign w:val="subscript"/>
        </w:rPr>
        <w:t>1.8.</w:t>
      </w:r>
      <w:r>
        <w:rPr>
          <w:b/>
          <w:bCs/>
          <w:color w:val="006C3B"/>
          <w:sz w:val="28"/>
          <w:szCs w:val="28"/>
        </w:rPr>
        <w:t xml:space="preserve"> </w:t>
      </w:r>
      <w:r>
        <w:rPr/>
        <w:t>Avantaje în natură pentru salariați</w:t>
      </w:r>
    </w:p>
    <w:p>
      <w:pPr>
        <w:pStyle w:val="Normal"/>
        <w:rPr/>
      </w:pPr>
      <w:r>
        <w:rPr>
          <w:b w:val="false"/>
          <w:bCs w:val="false"/>
          <w:sz w:val="24"/>
          <w:szCs w:val="24"/>
          <w:lang w:val="it-IT"/>
        </w:rPr>
        <w:tab/>
      </w:r>
      <w:r>
        <w:rPr/>
        <w:t xml:space="preserve">            </w:t>
        <w:tab/>
        <w:tab/>
        <w:tab/>
      </w:r>
      <w:r>
        <w:rPr>
          <w:b w:val="false"/>
          <w:bCs w:val="false"/>
          <w:sz w:val="28"/>
          <w:szCs w:val="28"/>
        </w:rPr>
        <w:tab/>
      </w:r>
      <w:r>
        <w:rPr/>
        <w:tab/>
        <w:t xml:space="preserve">  </w:t>
      </w:r>
    </w:p>
    <w:p>
      <w:pPr>
        <w:pStyle w:val="Normal"/>
        <w:jc w:val="both"/>
        <w:rPr/>
      </w:pPr>
      <w:r>
        <w:rPr>
          <w:b/>
          <w:bCs/>
          <w:sz w:val="32"/>
          <w:szCs w:val="32"/>
        </w:rPr>
        <w:t>K</w:t>
      </w:r>
      <w:r>
        <w:rPr>
          <w:b/>
          <w:bCs/>
          <w:sz w:val="32"/>
          <w:szCs w:val="32"/>
          <w:vertAlign w:val="subscript"/>
        </w:rPr>
        <w:t>2</w:t>
      </w:r>
      <w:r>
        <w:rPr>
          <w:b/>
          <w:bCs/>
          <w:sz w:val="28"/>
          <w:szCs w:val="28"/>
        </w:rPr>
        <w:t xml:space="preserve"> Cheltuieli de exploatare – Cheltuieli cu amortizarea</w:t>
      </w:r>
    </w:p>
    <w:p>
      <w:pPr>
        <w:pStyle w:val="Normal"/>
        <w:jc w:val="both"/>
        <w:rPr/>
      </w:pPr>
      <w:r>
        <w:rPr>
          <w:b w:val="false"/>
          <w:bCs w:val="false"/>
          <w:sz w:val="28"/>
          <w:szCs w:val="28"/>
        </w:rPr>
        <w:tab/>
        <w:t>K</w:t>
      </w:r>
      <w:r>
        <w:rPr>
          <w:b w:val="false"/>
          <w:bCs w:val="false"/>
          <w:sz w:val="28"/>
          <w:szCs w:val="28"/>
          <w:vertAlign w:val="subscript"/>
        </w:rPr>
        <w:t xml:space="preserve">2.1. </w:t>
      </w:r>
      <w:r>
        <w:rPr/>
        <w:t xml:space="preserve">Amortizarea contabilă a activelor corporale </w:t>
      </w:r>
      <w:r>
        <w:rPr>
          <w:sz w:val="28"/>
          <w:szCs w:val="28"/>
        </w:rPr>
        <w:tab/>
      </w:r>
      <w:r>
        <w:rPr/>
        <w:tab/>
        <w:tab/>
        <w:t xml:space="preserve">   </w:t>
        <w:tab/>
        <w:tab/>
        <w:tab/>
        <w:tab/>
        <w:tab/>
        <w:t xml:space="preserve">  </w:t>
      </w:r>
    </w:p>
    <w:p>
      <w:pPr>
        <w:pStyle w:val="Normal"/>
        <w:jc w:val="both"/>
        <w:rPr/>
      </w:pPr>
      <w:r>
        <w:rPr>
          <w:b/>
          <w:bCs/>
          <w:color w:val="000000"/>
          <w:sz w:val="32"/>
          <w:szCs w:val="32"/>
        </w:rPr>
        <w:t>L</w:t>
      </w:r>
      <w:r>
        <w:rPr>
          <w:b/>
          <w:bCs/>
          <w:color w:val="000000"/>
          <w:sz w:val="32"/>
          <w:szCs w:val="32"/>
          <w:vertAlign w:val="subscript"/>
        </w:rPr>
        <w:t>1</w:t>
      </w:r>
      <w:r>
        <w:rPr>
          <w:b/>
          <w:bCs/>
          <w:color w:val="000000"/>
          <w:sz w:val="28"/>
          <w:szCs w:val="28"/>
        </w:rPr>
        <w:t xml:space="preserve"> Inspecţia fiscală</w:t>
      </w:r>
    </w:p>
    <w:p>
      <w:pPr>
        <w:pStyle w:val="Normal"/>
        <w:jc w:val="both"/>
        <w:rPr/>
      </w:pPr>
      <w:r>
        <w:rPr>
          <w:b/>
          <w:bCs/>
          <w:color w:val="000000"/>
          <w:sz w:val="28"/>
          <w:szCs w:val="28"/>
        </w:rPr>
        <w:tab/>
      </w:r>
      <w:r>
        <w:rPr>
          <w:b w:val="false"/>
          <w:bCs w:val="false"/>
          <w:color w:val="000000"/>
          <w:sz w:val="28"/>
          <w:szCs w:val="28"/>
        </w:rPr>
        <w:t>L</w:t>
      </w:r>
      <w:r>
        <w:rPr>
          <w:b w:val="false"/>
          <w:bCs w:val="false"/>
          <w:color w:val="000000"/>
          <w:sz w:val="28"/>
          <w:szCs w:val="28"/>
          <w:vertAlign w:val="subscript"/>
        </w:rPr>
        <w:t>1.1.</w:t>
      </w:r>
      <w:r>
        <w:rPr>
          <w:b/>
          <w:bCs/>
          <w:color w:val="CE181E"/>
          <w:sz w:val="28"/>
          <w:szCs w:val="28"/>
          <w:vertAlign w:val="subscript"/>
        </w:rPr>
        <w:t xml:space="preserve"> </w:t>
      </w:r>
      <w:r>
        <w:rPr>
          <w:color w:val="000000"/>
        </w:rPr>
        <w:t xml:space="preserve">Inspecția fiscală la persoane juridice. Decizie de impunere pentru diferențe suplimentare de plată. Monografii contabile </w:t>
      </w:r>
      <w:r>
        <w:rPr>
          <w:color w:val="CE181E"/>
        </w:rPr>
        <w:t xml:space="preserve">  </w:t>
      </w:r>
    </w:p>
    <w:p>
      <w:pPr>
        <w:pStyle w:val="Normal"/>
        <w:jc w:val="both"/>
        <w:rPr/>
      </w:pPr>
      <w:r>
        <w:rPr>
          <w:b/>
          <w:bCs/>
          <w:color w:val="000000"/>
          <w:sz w:val="28"/>
          <w:szCs w:val="28"/>
        </w:rPr>
        <w:tab/>
      </w:r>
    </w:p>
    <w:p>
      <w:pPr>
        <w:pStyle w:val="Normal"/>
        <w:jc w:val="both"/>
        <w:rPr/>
      </w:pPr>
      <w:r>
        <w:rPr>
          <w:b/>
          <w:bCs/>
          <w:sz w:val="32"/>
          <w:szCs w:val="32"/>
        </w:rPr>
        <w:t>M</w:t>
      </w:r>
      <w:r>
        <w:rPr>
          <w:b/>
          <w:bCs/>
          <w:sz w:val="32"/>
          <w:szCs w:val="32"/>
          <w:vertAlign w:val="subscript"/>
        </w:rPr>
        <w:t xml:space="preserve">1 </w:t>
      </w:r>
      <w:r>
        <w:rPr>
          <w:b/>
          <w:bCs/>
          <w:sz w:val="28"/>
          <w:szCs w:val="28"/>
        </w:rPr>
        <w:t>Taxa pe valoarea adăugată</w:t>
      </w:r>
    </w:p>
    <w:p>
      <w:pPr>
        <w:pStyle w:val="Normal"/>
        <w:jc w:val="both"/>
        <w:rPr/>
      </w:pPr>
      <w:r>
        <w:rPr>
          <w:b w:val="false"/>
          <w:bCs w:val="false"/>
          <w:sz w:val="28"/>
          <w:szCs w:val="28"/>
        </w:rPr>
        <w:tab/>
        <w:t>H</w:t>
      </w:r>
      <w:r>
        <w:rPr>
          <w:b w:val="false"/>
          <w:bCs w:val="false"/>
          <w:sz w:val="28"/>
          <w:szCs w:val="28"/>
          <w:vertAlign w:val="subscript"/>
        </w:rPr>
        <w:t xml:space="preserve">1.1. </w:t>
      </w:r>
      <w:r>
        <w:rPr>
          <w:b w:val="false"/>
          <w:bCs w:val="false"/>
          <w:sz w:val="24"/>
          <w:szCs w:val="24"/>
        </w:rPr>
        <w:t>Plata defalcată a TVA (split TVA)</w:t>
      </w:r>
    </w:p>
    <w:p>
      <w:pPr>
        <w:pStyle w:val="Normal"/>
        <w:jc w:val="both"/>
        <w:rPr/>
      </w:pPr>
      <w:r>
        <w:rPr>
          <w:sz w:val="28"/>
          <w:szCs w:val="28"/>
        </w:rPr>
        <w:tab/>
        <w:t>M</w:t>
      </w:r>
      <w:r>
        <w:rPr>
          <w:sz w:val="28"/>
          <w:szCs w:val="28"/>
          <w:vertAlign w:val="subscript"/>
        </w:rPr>
        <w:t xml:space="preserve">1.1.1. </w:t>
      </w:r>
      <w:r>
        <w:rPr/>
        <w:t xml:space="preserve">Achiziţia intracomunitară de bunuri  </w:t>
      </w:r>
    </w:p>
    <w:p>
      <w:pPr>
        <w:pStyle w:val="Normal"/>
        <w:jc w:val="both"/>
        <w:rPr/>
      </w:pPr>
      <w:r>
        <w:rPr>
          <w:sz w:val="28"/>
          <w:szCs w:val="28"/>
        </w:rPr>
        <w:tab/>
        <w:t>M</w:t>
      </w:r>
      <w:r>
        <w:rPr>
          <w:sz w:val="28"/>
          <w:szCs w:val="28"/>
          <w:vertAlign w:val="subscript"/>
        </w:rPr>
        <w:t>1.1.2.</w:t>
      </w:r>
      <w:r>
        <w:rPr/>
        <w:t>Tratamentul fiscal pentru sponsorizarea în natură</w:t>
      </w:r>
      <w:r>
        <w:rPr>
          <w:sz w:val="28"/>
          <w:szCs w:val="28"/>
        </w:rPr>
        <w:t xml:space="preserve"> </w:t>
      </w:r>
    </w:p>
    <w:p>
      <w:pPr>
        <w:pStyle w:val="Normal"/>
        <w:jc w:val="both"/>
        <w:rPr/>
      </w:pPr>
      <w:r>
        <w:rPr>
          <w:sz w:val="28"/>
          <w:szCs w:val="28"/>
        </w:rPr>
        <w:tab/>
        <w:t>M</w:t>
      </w:r>
      <w:r>
        <w:rPr>
          <w:sz w:val="28"/>
          <w:szCs w:val="28"/>
          <w:vertAlign w:val="subscript"/>
        </w:rPr>
        <w:t>1.1.3</w:t>
      </w:r>
      <w:r>
        <w:rPr>
          <w:vertAlign w:val="subscript"/>
        </w:rPr>
        <w:t xml:space="preserve">. </w:t>
      </w:r>
      <w:r>
        <w:rPr/>
        <w:t xml:space="preserve">Cota redusă TVA 9% din 01 iunie 2015    </w:t>
      </w:r>
    </w:p>
    <w:p>
      <w:pPr>
        <w:pStyle w:val="Normal"/>
        <w:jc w:val="both"/>
        <w:rPr/>
      </w:pPr>
      <w:r>
        <w:rPr>
          <w:sz w:val="28"/>
          <w:szCs w:val="28"/>
        </w:rPr>
        <w:tab/>
        <w:t>M</w:t>
      </w:r>
      <w:r>
        <w:rPr>
          <w:sz w:val="28"/>
          <w:szCs w:val="28"/>
          <w:vertAlign w:val="subscript"/>
        </w:rPr>
        <w:t xml:space="preserve">1.1.5. </w:t>
      </w:r>
      <w:r>
        <w:rPr/>
        <w:t xml:space="preserve">Stingerea creanţelor fiscale prin executare silită </w:t>
      </w:r>
      <w:r>
        <w:rPr>
          <w:sz w:val="28"/>
          <w:szCs w:val="28"/>
        </w:rPr>
        <w:t xml:space="preserve">  </w:t>
      </w:r>
      <w:r>
        <w:rPr/>
        <w:t xml:space="preserve">  </w:t>
      </w:r>
    </w:p>
    <w:p>
      <w:pPr>
        <w:pStyle w:val="Normal"/>
        <w:jc w:val="both"/>
        <w:rPr/>
      </w:pPr>
      <w:r>
        <w:rPr>
          <w:sz w:val="28"/>
          <w:szCs w:val="28"/>
        </w:rPr>
        <w:tab/>
        <w:t>M</w:t>
      </w:r>
      <w:r>
        <w:rPr>
          <w:sz w:val="28"/>
          <w:szCs w:val="28"/>
          <w:vertAlign w:val="subscript"/>
        </w:rPr>
        <w:t>1.1.7.</w:t>
      </w:r>
      <w:r>
        <w:rPr>
          <w:vertAlign w:val="subscript"/>
        </w:rPr>
        <w:t xml:space="preserve">  </w:t>
      </w:r>
      <w:r>
        <w:rPr/>
        <w:t xml:space="preserve">Aplicarea cotei reduse de TVA de 5% </w:t>
      </w:r>
    </w:p>
    <w:p>
      <w:pPr>
        <w:pStyle w:val="Normal"/>
        <w:jc w:val="both"/>
        <w:rPr/>
      </w:pPr>
      <w:r>
        <w:rPr>
          <w:b/>
          <w:bCs/>
          <w:sz w:val="28"/>
          <w:szCs w:val="28"/>
        </w:rPr>
        <w:tab/>
      </w:r>
      <w:r>
        <w:rPr>
          <w:b w:val="false"/>
          <w:bCs w:val="false"/>
          <w:sz w:val="28"/>
          <w:szCs w:val="28"/>
        </w:rPr>
        <w:t>M</w:t>
      </w:r>
      <w:r>
        <w:rPr>
          <w:b w:val="false"/>
          <w:bCs w:val="false"/>
          <w:sz w:val="28"/>
          <w:szCs w:val="28"/>
          <w:vertAlign w:val="subscript"/>
        </w:rPr>
        <w:t>1.2.1.</w:t>
      </w:r>
      <w:r>
        <w:rPr>
          <w:b/>
          <w:bCs/>
          <w:sz w:val="28"/>
          <w:szCs w:val="28"/>
          <w:vertAlign w:val="subscript"/>
        </w:rPr>
        <w:t xml:space="preserve"> </w:t>
      </w:r>
      <w:r>
        <w:rPr/>
        <w:t xml:space="preserve">Particularităţi privind înregistrările contabile aferente importului de bunuri. </w:t>
        <w:tab/>
        <w:tab/>
        <w:t xml:space="preserve">Utilizarea cursurilor valutare     </w:t>
      </w:r>
    </w:p>
    <w:p>
      <w:pPr>
        <w:pStyle w:val="Normal"/>
        <w:jc w:val="both"/>
        <w:rPr/>
      </w:pPr>
      <w:r>
        <w:rPr>
          <w:sz w:val="28"/>
          <w:szCs w:val="28"/>
        </w:rPr>
        <w:tab/>
        <w:t>M</w:t>
      </w:r>
      <w:r>
        <w:rPr>
          <w:sz w:val="28"/>
          <w:szCs w:val="28"/>
          <w:vertAlign w:val="subscript"/>
        </w:rPr>
        <w:t xml:space="preserve">1.2.2. </w:t>
      </w:r>
      <w:r>
        <w:rPr/>
        <w:t xml:space="preserve"> Stocuri la dispoziția clientului   </w:t>
      </w:r>
    </w:p>
    <w:p>
      <w:pPr>
        <w:pStyle w:val="Normal"/>
        <w:jc w:val="both"/>
        <w:rPr/>
      </w:pPr>
      <w:r>
        <w:rPr>
          <w:b w:val="false"/>
          <w:bCs w:val="false"/>
          <w:sz w:val="28"/>
          <w:szCs w:val="28"/>
          <w:lang w:val="en-US"/>
        </w:rPr>
        <w:tab/>
        <w:t>M</w:t>
      </w:r>
      <w:r>
        <w:rPr>
          <w:b w:val="false"/>
          <w:bCs w:val="false"/>
          <w:sz w:val="28"/>
          <w:szCs w:val="28"/>
          <w:vertAlign w:val="subscript"/>
          <w:lang w:val="en-US"/>
        </w:rPr>
        <w:t>1.3.1.</w:t>
      </w:r>
      <w:r>
        <w:rPr>
          <w:b w:val="false"/>
          <w:bCs w:val="false"/>
          <w:sz w:val="24"/>
          <w:szCs w:val="24"/>
          <w:lang w:val="en-US"/>
        </w:rPr>
        <w:t xml:space="preserve">Achiziții intracomunitare de bunuri second-hand în scopul revânzării sau pentru </w:t>
        <w:tab/>
        <w:tab/>
        <w:t xml:space="preserve">utilizarea în activitatea economică </w:t>
      </w:r>
    </w:p>
    <w:p>
      <w:pPr>
        <w:pStyle w:val="Normal"/>
        <w:jc w:val="both"/>
        <w:rPr/>
      </w:pPr>
      <w:r>
        <w:rPr>
          <w:b w:val="false"/>
          <w:bCs w:val="false"/>
        </w:rPr>
        <w:tab/>
      </w:r>
      <w:r>
        <w:rPr>
          <w:b w:val="false"/>
          <w:bCs w:val="false"/>
          <w:sz w:val="28"/>
          <w:szCs w:val="28"/>
        </w:rPr>
        <w:t>M</w:t>
      </w:r>
      <w:r>
        <w:rPr>
          <w:b w:val="false"/>
          <w:bCs w:val="false"/>
          <w:sz w:val="28"/>
          <w:szCs w:val="28"/>
          <w:vertAlign w:val="subscript"/>
        </w:rPr>
        <w:t xml:space="preserve">1.4.1. </w:t>
      </w:r>
      <w:r>
        <w:rPr>
          <w:b w:val="false"/>
          <w:bCs w:val="false"/>
        </w:rPr>
        <w:t xml:space="preserve">Export bunuri, cu încasare integrală în avans </w:t>
      </w:r>
    </w:p>
    <w:p>
      <w:pPr>
        <w:pStyle w:val="Normal"/>
        <w:jc w:val="both"/>
        <w:rPr/>
      </w:pPr>
      <w:r>
        <w:rPr>
          <w:b/>
          <w:bCs w:val="false"/>
          <w:sz w:val="28"/>
          <w:szCs w:val="28"/>
        </w:rPr>
        <w:tab/>
      </w:r>
      <w:r>
        <w:rPr>
          <w:b w:val="false"/>
          <w:bCs w:val="false"/>
          <w:sz w:val="28"/>
          <w:szCs w:val="28"/>
        </w:rPr>
        <w:t>M</w:t>
      </w:r>
      <w:r>
        <w:rPr>
          <w:b w:val="false"/>
          <w:bCs w:val="false"/>
          <w:sz w:val="28"/>
          <w:szCs w:val="28"/>
          <w:vertAlign w:val="subscript"/>
        </w:rPr>
        <w:t xml:space="preserve">1.5.1. </w:t>
      </w:r>
      <w:r>
        <w:rPr>
          <w:b w:val="false"/>
          <w:bCs w:val="false"/>
        </w:rPr>
        <w:t xml:space="preserve">Monografie contabilă pentru restituirea TVA    </w:t>
      </w:r>
    </w:p>
    <w:p>
      <w:pPr>
        <w:pStyle w:val="Normal"/>
        <w:jc w:val="both"/>
        <w:rPr/>
      </w:pPr>
      <w:r>
        <w:rPr>
          <w:b/>
          <w:bCs w:val="false"/>
          <w:sz w:val="28"/>
          <w:szCs w:val="28"/>
        </w:rPr>
        <w:tab/>
      </w:r>
      <w:r>
        <w:rPr>
          <w:b w:val="false"/>
          <w:bCs w:val="false"/>
          <w:sz w:val="28"/>
          <w:szCs w:val="28"/>
        </w:rPr>
        <w:t>M</w:t>
      </w:r>
      <w:r>
        <w:rPr>
          <w:b w:val="false"/>
          <w:bCs w:val="false"/>
          <w:sz w:val="28"/>
          <w:szCs w:val="28"/>
          <w:vertAlign w:val="subscript"/>
        </w:rPr>
        <w:t xml:space="preserve">2.1. </w:t>
      </w:r>
      <w:r>
        <w:rPr>
          <w:b w:val="false"/>
          <w:bCs w:val="false"/>
          <w:sz w:val="24"/>
          <w:szCs w:val="24"/>
        </w:rPr>
        <w:t xml:space="preserve">Studiu comparativ privind livrări între societăți (ne)afiliate, cu opțiune de TVA la </w:t>
        <w:tab/>
        <w:t xml:space="preserve">încasare  </w:t>
      </w:r>
      <w:r>
        <w:rPr>
          <w:b w:val="false"/>
          <w:bCs w:val="false"/>
          <w:sz w:val="28"/>
          <w:szCs w:val="28"/>
        </w:rPr>
        <w:t xml:space="preserve"> </w:t>
      </w:r>
    </w:p>
    <w:p>
      <w:pPr>
        <w:pStyle w:val="Normal"/>
        <w:jc w:val="both"/>
        <w:rPr/>
      </w:pPr>
      <w:r>
        <w:rPr>
          <w:b w:val="false"/>
          <w:bCs w:val="false"/>
          <w:sz w:val="24"/>
          <w:szCs w:val="24"/>
        </w:rPr>
        <w:tab/>
      </w:r>
      <w:r>
        <w:rPr>
          <w:b w:val="false"/>
          <w:bCs w:val="false"/>
          <w:sz w:val="28"/>
          <w:szCs w:val="28"/>
        </w:rPr>
        <w:t>M</w:t>
      </w:r>
      <w:r>
        <w:rPr>
          <w:b w:val="false"/>
          <w:bCs w:val="false"/>
          <w:sz w:val="28"/>
          <w:szCs w:val="28"/>
          <w:vertAlign w:val="subscript"/>
        </w:rPr>
        <w:t xml:space="preserve">2.2. </w:t>
      </w:r>
      <w:r>
        <w:rPr>
          <w:b w:val="false"/>
          <w:bCs w:val="false"/>
          <w:sz w:val="24"/>
          <w:szCs w:val="24"/>
        </w:rPr>
        <w:t xml:space="preserve">Sistemul TVA la încasare – biletul la ordin </w:t>
      </w:r>
    </w:p>
    <w:p>
      <w:pPr>
        <w:pStyle w:val="Normal"/>
        <w:jc w:val="both"/>
        <w:rPr/>
      </w:pPr>
      <w:r>
        <w:rPr/>
        <w:tab/>
      </w:r>
      <w:r>
        <w:rPr>
          <w:sz w:val="28"/>
          <w:szCs w:val="28"/>
        </w:rPr>
        <w:t>M</w:t>
      </w:r>
      <w:r>
        <w:rPr>
          <w:sz w:val="28"/>
          <w:szCs w:val="28"/>
          <w:vertAlign w:val="subscript"/>
        </w:rPr>
        <w:t xml:space="preserve">3.1. </w:t>
      </w:r>
      <w:r>
        <w:rPr/>
        <w:t xml:space="preserve">Consecinţe fiscale ale anulării codului de înregistrare TVA     </w:t>
      </w:r>
    </w:p>
    <w:p>
      <w:pPr>
        <w:pStyle w:val="Normal"/>
        <w:jc w:val="both"/>
        <w:rPr/>
      </w:pPr>
      <w:r>
        <w:rPr/>
        <w:tab/>
      </w:r>
      <w:r>
        <w:rPr>
          <w:sz w:val="28"/>
          <w:szCs w:val="28"/>
        </w:rPr>
        <w:t>M</w:t>
      </w:r>
      <w:r>
        <w:rPr>
          <w:sz w:val="28"/>
          <w:szCs w:val="28"/>
          <w:vertAlign w:val="subscript"/>
        </w:rPr>
        <w:t xml:space="preserve">3.2. </w:t>
      </w:r>
      <w:r>
        <w:rPr>
          <w:vertAlign w:val="subscript"/>
        </w:rPr>
        <w:t xml:space="preserve"> </w:t>
      </w:r>
      <w:r>
        <w:rPr/>
        <w:t xml:space="preserve">Ajustarea sumei TVA deductibile la înregistrarea în scopuri de TVA </w:t>
      </w:r>
      <w:r>
        <w:rPr>
          <w:b w:val="false"/>
          <w:bCs w:val="false"/>
          <w:sz w:val="24"/>
          <w:szCs w:val="24"/>
          <w:vertAlign w:val="subscript"/>
          <w:lang w:val="it-IT"/>
        </w:rPr>
        <w:t xml:space="preserve"> </w:t>
      </w:r>
      <w:r>
        <w:rPr/>
        <w:t xml:space="preserve">     </w:t>
      </w:r>
    </w:p>
    <w:p>
      <w:pPr>
        <w:pStyle w:val="Normal"/>
        <w:jc w:val="both"/>
        <w:rPr/>
      </w:pPr>
      <w:r>
        <w:rPr/>
        <w:tab/>
      </w:r>
      <w:r>
        <w:rPr>
          <w:sz w:val="28"/>
          <w:szCs w:val="28"/>
        </w:rPr>
        <w:t>M</w:t>
      </w:r>
      <w:r>
        <w:rPr>
          <w:sz w:val="28"/>
          <w:szCs w:val="28"/>
          <w:vertAlign w:val="subscript"/>
        </w:rPr>
        <w:t>3.3</w:t>
      </w:r>
      <w:r>
        <w:rPr>
          <w:sz w:val="28"/>
          <w:szCs w:val="28"/>
        </w:rPr>
        <w:t>.</w:t>
      </w:r>
      <w:r>
        <w:rPr/>
        <w:t xml:space="preserve"> Achiziţii intracomunitare de servicii. Reţinerea la sursă a impozitului pe venituri </w:t>
        <w:tab/>
        <w:t xml:space="preserve">         persoane juridice nerezidente </w:t>
      </w:r>
      <w:r>
        <w:rPr>
          <w:b w:val="false"/>
          <w:bCs w:val="false"/>
          <w:sz w:val="24"/>
          <w:szCs w:val="24"/>
          <w:lang w:val="it-IT"/>
        </w:rPr>
        <w:t xml:space="preserve">      </w:t>
      </w:r>
      <w:r>
        <w:rPr/>
        <w:t xml:space="preserve">   </w:t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right="-720" w:hanging="0"/>
        <w:jc w:val="both"/>
        <w:rPr/>
      </w:pPr>
      <w:r>
        <w:rPr>
          <w:b/>
          <w:bCs/>
          <w:sz w:val="32"/>
          <w:szCs w:val="32"/>
          <w:lang w:val="en-US"/>
        </w:rPr>
        <w:t>M</w:t>
      </w:r>
      <w:r>
        <w:rPr>
          <w:b/>
          <w:bCs/>
          <w:sz w:val="32"/>
          <w:szCs w:val="32"/>
          <w:vertAlign w:val="subscript"/>
          <w:lang w:val="en-US"/>
        </w:rPr>
        <w:t xml:space="preserve">2 </w:t>
      </w:r>
      <w:r>
        <w:rPr>
          <w:b/>
          <w:sz w:val="28"/>
          <w:szCs w:val="28"/>
        </w:rPr>
        <w:t xml:space="preserve">Impozite și taxe </w:t>
      </w:r>
    </w:p>
    <w:p>
      <w:pPr>
        <w:pStyle w:val="Normal"/>
        <w:ind w:right="-720" w:hanging="0"/>
        <w:jc w:val="both"/>
        <w:rPr/>
      </w:pPr>
      <w:r>
        <w:rPr>
          <w:b/>
          <w:bCs w:val="false"/>
          <w:sz w:val="28"/>
          <w:szCs w:val="28"/>
        </w:rPr>
        <w:tab/>
      </w:r>
      <w:r>
        <w:rPr>
          <w:b w:val="false"/>
          <w:bCs w:val="false"/>
          <w:sz w:val="28"/>
          <w:szCs w:val="28"/>
        </w:rPr>
        <w:t>M</w:t>
      </w:r>
      <w:r>
        <w:rPr>
          <w:b w:val="false"/>
          <w:bCs w:val="false"/>
          <w:sz w:val="28"/>
          <w:szCs w:val="28"/>
          <w:vertAlign w:val="subscript"/>
        </w:rPr>
        <w:t>4.1.</w:t>
      </w:r>
      <w:r>
        <w:rPr>
          <w:b w:val="false"/>
          <w:bCs w:val="false"/>
          <w:sz w:val="28"/>
          <w:szCs w:val="28"/>
          <w:vertAlign w:val="subscript"/>
          <w:lang w:val="it-IT"/>
        </w:rPr>
        <w:t xml:space="preserve"> </w:t>
      </w:r>
      <w:r>
        <w:rPr>
          <w:b w:val="false"/>
          <w:bCs w:val="false"/>
          <w:sz w:val="24"/>
          <w:szCs w:val="24"/>
        </w:rPr>
        <w:t xml:space="preserve">Operațiuni triunghiulare reprezentând tranzacții între 3 societăți comerciale înregistrate în </w:t>
        <w:tab/>
        <w:t xml:space="preserve">         scopuri de TVA în state membre diferite </w:t>
      </w:r>
      <w:r>
        <w:rPr/>
        <w:t xml:space="preserve">                                                </w:t>
      </w:r>
    </w:p>
    <w:p>
      <w:pPr>
        <w:pStyle w:val="Normal"/>
        <w:ind w:right="-720" w:hanging="0"/>
        <w:jc w:val="both"/>
        <w:rPr/>
      </w:pPr>
      <w:r>
        <w:rPr>
          <w:b w:val="false"/>
          <w:bCs w:val="false"/>
          <w:sz w:val="28"/>
          <w:szCs w:val="28"/>
        </w:rPr>
        <w:tab/>
        <w:t>M</w:t>
      </w:r>
      <w:r>
        <w:rPr>
          <w:b w:val="false"/>
          <w:bCs w:val="false"/>
          <w:sz w:val="28"/>
          <w:szCs w:val="28"/>
          <w:vertAlign w:val="subscript"/>
        </w:rPr>
        <w:t>6.1</w:t>
      </w:r>
      <w:r>
        <w:rPr>
          <w:b w:val="false"/>
          <w:bCs w:val="false"/>
          <w:sz w:val="28"/>
          <w:szCs w:val="28"/>
          <w:vertAlign w:val="subscript"/>
          <w:lang w:val="it-IT"/>
        </w:rPr>
        <w:t>.</w:t>
      </w:r>
      <w:r>
        <w:rPr>
          <w:b w:val="false"/>
          <w:bCs w:val="false"/>
          <w:sz w:val="24"/>
          <w:szCs w:val="24"/>
          <w:lang w:val="it-IT"/>
        </w:rPr>
        <w:t xml:space="preserve"> </w:t>
      </w:r>
      <w:r>
        <w:rPr/>
        <w:t xml:space="preserve">Impozit pe dividende      </w:t>
        <w:tab/>
      </w:r>
    </w:p>
    <w:p>
      <w:pPr>
        <w:pStyle w:val="Normal"/>
        <w:ind w:right="-720" w:hanging="0"/>
        <w:jc w:val="both"/>
        <w:rPr/>
      </w:pPr>
      <w:r>
        <w:rPr/>
        <w:tab/>
      </w:r>
      <w:r>
        <w:rPr>
          <w:sz w:val="28"/>
          <w:szCs w:val="28"/>
        </w:rPr>
        <w:t>M</w:t>
      </w:r>
      <w:r>
        <w:rPr>
          <w:sz w:val="28"/>
          <w:szCs w:val="28"/>
          <w:vertAlign w:val="subscript"/>
        </w:rPr>
        <w:t xml:space="preserve">6.2. </w:t>
      </w:r>
      <w:r>
        <w:rPr/>
        <w:t xml:space="preserve">Dividende – distribuire și obligații fiscale </w:t>
        <w:tab/>
      </w:r>
    </w:p>
    <w:p>
      <w:pPr>
        <w:pStyle w:val="Normal"/>
        <w:rPr/>
      </w:pPr>
      <w:r>
        <w:rPr>
          <w:b/>
          <w:bCs/>
          <w:sz w:val="28"/>
          <w:szCs w:val="28"/>
        </w:rPr>
        <w:tab/>
      </w:r>
      <w:r>
        <w:rPr>
          <w:b w:val="false"/>
          <w:bCs w:val="false"/>
          <w:sz w:val="28"/>
          <w:szCs w:val="28"/>
        </w:rPr>
        <w:t>M</w:t>
      </w:r>
      <w:r>
        <w:rPr>
          <w:b w:val="false"/>
          <w:bCs w:val="false"/>
          <w:sz w:val="28"/>
          <w:szCs w:val="28"/>
          <w:vertAlign w:val="subscript"/>
        </w:rPr>
        <w:t>7.1.</w:t>
      </w:r>
      <w:r>
        <w:rPr>
          <w:b/>
          <w:bCs/>
          <w:sz w:val="28"/>
          <w:szCs w:val="28"/>
          <w:vertAlign w:val="subscript"/>
        </w:rPr>
        <w:t xml:space="preserve"> </w:t>
      </w:r>
      <w:r>
        <w:rPr/>
        <w:t xml:space="preserve">Impozit specific – exemple de aplicare </w:t>
      </w:r>
      <w:r>
        <w:rPr>
          <w:sz w:val="28"/>
          <w:szCs w:val="28"/>
        </w:rPr>
        <w:tab/>
      </w:r>
    </w:p>
    <w:p>
      <w:pPr>
        <w:pStyle w:val="Normal"/>
        <w:rPr/>
      </w:pPr>
      <w:r>
        <w:rPr>
          <w:b/>
          <w:bCs/>
          <w:sz w:val="28"/>
          <w:szCs w:val="28"/>
        </w:rPr>
        <w:tab/>
      </w:r>
      <w:r>
        <w:rPr>
          <w:b w:val="false"/>
          <w:bCs w:val="false"/>
          <w:sz w:val="28"/>
          <w:szCs w:val="28"/>
        </w:rPr>
        <w:t>M</w:t>
      </w:r>
      <w:r>
        <w:rPr>
          <w:b w:val="false"/>
          <w:bCs w:val="false"/>
          <w:sz w:val="28"/>
          <w:szCs w:val="28"/>
          <w:vertAlign w:val="subscript"/>
        </w:rPr>
        <w:t xml:space="preserve">8.1. </w:t>
      </w:r>
      <w:r>
        <w:rPr/>
        <w:t xml:space="preserve">Sistemul francizei </w:t>
      </w:r>
    </w:p>
    <w:p>
      <w:pPr>
        <w:pStyle w:val="Normal"/>
        <w:ind w:right="-720" w:hanging="0"/>
        <w:jc w:val="both"/>
        <w:rPr/>
      </w:pPr>
      <w:r>
        <w:rPr>
          <w:b/>
          <w:bCs/>
          <w:sz w:val="28"/>
          <w:szCs w:val="28"/>
        </w:rPr>
        <w:tab/>
      </w:r>
      <w:r>
        <w:rPr>
          <w:b w:val="false"/>
          <w:bCs w:val="false"/>
          <w:sz w:val="28"/>
          <w:szCs w:val="28"/>
        </w:rPr>
        <w:t>M</w:t>
      </w:r>
      <w:r>
        <w:rPr>
          <w:b w:val="false"/>
          <w:bCs w:val="false"/>
          <w:sz w:val="28"/>
          <w:szCs w:val="28"/>
          <w:vertAlign w:val="subscript"/>
        </w:rPr>
        <w:t>9.1.</w:t>
      </w:r>
      <w:r>
        <w:rPr>
          <w:b/>
          <w:bCs/>
          <w:sz w:val="28"/>
          <w:szCs w:val="28"/>
        </w:rPr>
        <w:t xml:space="preserve"> </w:t>
      </w:r>
      <w:r>
        <w:rPr/>
        <w:t xml:space="preserve">Impozite și taxe – Impozit pe profit  </w:t>
      </w:r>
    </w:p>
    <w:p>
      <w:pPr>
        <w:pStyle w:val="Normal"/>
        <w:numPr>
          <w:ilvl w:val="0"/>
          <w:numId w:val="0"/>
        </w:numPr>
        <w:ind w:left="720" w:hanging="0"/>
        <w:jc w:val="both"/>
        <w:rPr/>
      </w:pPr>
      <w:r>
        <w:rPr>
          <w:sz w:val="28"/>
          <w:szCs w:val="28"/>
        </w:rPr>
        <w:t>M</w:t>
      </w:r>
      <w:r>
        <w:rPr>
          <w:sz w:val="28"/>
          <w:szCs w:val="28"/>
          <w:vertAlign w:val="subscript"/>
        </w:rPr>
        <w:t xml:space="preserve">9.2. </w:t>
      </w:r>
      <w:r>
        <w:rPr/>
        <w:t xml:space="preserve">Reguli privind deducerea cheltuielilor cu dobânda </w:t>
      </w:r>
    </w:p>
    <w:p>
      <w:pPr>
        <w:pStyle w:val="Normal"/>
        <w:numPr>
          <w:ilvl w:val="0"/>
          <w:numId w:val="0"/>
        </w:numPr>
        <w:ind w:left="720" w:hanging="0"/>
        <w:jc w:val="both"/>
        <w:rPr/>
      </w:pPr>
      <w:r>
        <w:rPr>
          <w:b w:val="false"/>
          <w:bCs w:val="false"/>
          <w:color w:val="000000"/>
          <w:sz w:val="28"/>
          <w:szCs w:val="28"/>
        </w:rPr>
        <w:t>L</w:t>
      </w:r>
      <w:r>
        <w:rPr>
          <w:b w:val="false"/>
          <w:bCs w:val="false"/>
          <w:color w:val="000000"/>
          <w:sz w:val="28"/>
          <w:szCs w:val="28"/>
          <w:vertAlign w:val="subscript"/>
        </w:rPr>
        <w:t>2.1</w:t>
      </w:r>
      <w:r>
        <w:rPr>
          <w:b/>
          <w:bCs/>
          <w:color w:val="000000"/>
          <w:sz w:val="28"/>
          <w:szCs w:val="28"/>
          <w:vertAlign w:val="subscript"/>
        </w:rPr>
        <w:t>.</w:t>
      </w:r>
      <w:r>
        <w:rPr>
          <w:b/>
          <w:bCs/>
          <w:color w:val="CE181E"/>
          <w:sz w:val="28"/>
          <w:szCs w:val="28"/>
          <w:vertAlign w:val="subscript"/>
        </w:rPr>
        <w:t xml:space="preserve"> </w:t>
      </w:r>
      <w:r>
        <w:rPr>
          <w:b/>
          <w:bCs/>
          <w:color w:val="CE181E"/>
          <w:sz w:val="28"/>
          <w:szCs w:val="28"/>
        </w:rPr>
        <w:t xml:space="preserve"> </w:t>
      </w:r>
      <w:r>
        <w:rPr>
          <w:color w:val="000000"/>
        </w:rPr>
        <w:t xml:space="preserve">Impozit pe profitul reinvestit în anul 2016. Tratament contabil și fiscal </w:t>
      </w:r>
      <w:r>
        <w:rPr>
          <w:color w:val="CE181E"/>
        </w:rPr>
        <w:t xml:space="preserve"> </w:t>
      </w:r>
    </w:p>
    <w:p>
      <w:pPr>
        <w:pStyle w:val="Normal"/>
        <w:numPr>
          <w:ilvl w:val="0"/>
          <w:numId w:val="0"/>
        </w:numPr>
        <w:ind w:left="720" w:hanging="0"/>
        <w:jc w:val="both"/>
        <w:rPr/>
      </w:pPr>
      <w:r>
        <w:rPr>
          <w:b w:val="false"/>
          <w:bCs w:val="false"/>
          <w:color w:val="000000"/>
          <w:sz w:val="28"/>
          <w:szCs w:val="28"/>
          <w:lang w:val="it-IT"/>
        </w:rPr>
        <w:t>J</w:t>
      </w:r>
      <w:r>
        <w:rPr>
          <w:b w:val="false"/>
          <w:bCs w:val="false"/>
          <w:color w:val="000000"/>
          <w:sz w:val="28"/>
          <w:szCs w:val="28"/>
          <w:vertAlign w:val="subscript"/>
          <w:lang w:val="it-IT"/>
        </w:rPr>
        <w:t xml:space="preserve">3.1. </w:t>
      </w:r>
      <w:r>
        <w:rPr>
          <w:b w:val="false"/>
          <w:bCs w:val="false"/>
          <w:color w:val="000000"/>
          <w:sz w:val="24"/>
          <w:szCs w:val="24"/>
          <w:lang w:val="it-IT"/>
        </w:rPr>
        <w:t>Impozitul pe clădiri. Firme de apartament. Studii de caz</w:t>
      </w:r>
      <w:r>
        <w:rPr>
          <w:b w:val="false"/>
          <w:bCs w:val="false"/>
          <w:color w:val="000000"/>
          <w:sz w:val="28"/>
          <w:szCs w:val="28"/>
          <w:lang w:val="it-IT"/>
        </w:rPr>
        <w:t xml:space="preserve"> </w:t>
      </w:r>
      <w:r>
        <w:rPr>
          <w:b w:val="false"/>
          <w:bCs w:val="false"/>
          <w:color w:val="000000"/>
          <w:sz w:val="28"/>
          <w:szCs w:val="28"/>
          <w:vertAlign w:val="subscript"/>
          <w:lang w:val="it-IT"/>
        </w:rPr>
        <w:t xml:space="preserve"> </w:t>
      </w:r>
      <w:r>
        <w:rPr>
          <w:color w:val="CE181E"/>
        </w:rPr>
        <w:t xml:space="preserve">    </w:t>
      </w:r>
    </w:p>
    <w:p>
      <w:pPr>
        <w:pStyle w:val="Normal"/>
        <w:rPr/>
      </w:pPr>
      <w:r>
        <w:rPr>
          <w:b w:val="false"/>
          <w:bCs w:val="false"/>
          <w:sz w:val="28"/>
          <w:szCs w:val="28"/>
        </w:rPr>
        <w:tab/>
      </w:r>
      <w:r>
        <w:rPr>
          <w:b w:val="false"/>
          <w:bCs w:val="false"/>
          <w:color w:val="000000"/>
          <w:sz w:val="28"/>
          <w:szCs w:val="28"/>
        </w:rPr>
        <w:t>K</w:t>
      </w:r>
      <w:r>
        <w:rPr>
          <w:b w:val="false"/>
          <w:bCs w:val="false"/>
          <w:color w:val="000000"/>
          <w:sz w:val="28"/>
          <w:szCs w:val="28"/>
          <w:vertAlign w:val="subscript"/>
        </w:rPr>
        <w:t xml:space="preserve">1.1. </w:t>
      </w:r>
      <w:r>
        <w:rPr>
          <w:b w:val="false"/>
          <w:bCs w:val="false"/>
          <w:color w:val="000000"/>
          <w:sz w:val="24"/>
          <w:szCs w:val="24"/>
        </w:rPr>
        <w:t xml:space="preserve">Microîntreprindere. Condiții </w:t>
      </w:r>
    </w:p>
    <w:p>
      <w:pPr>
        <w:pStyle w:val="Normal"/>
        <w:numPr>
          <w:ilvl w:val="0"/>
          <w:numId w:val="0"/>
        </w:numPr>
        <w:ind w:left="720" w:hanging="0"/>
        <w:jc w:val="both"/>
        <w:rPr>
          <w:color w:val="000000"/>
        </w:rPr>
      </w:pPr>
      <w:r>
        <w:rPr>
          <w:b w:val="false"/>
          <w:bCs w:val="false"/>
          <w:color w:val="000000"/>
          <w:sz w:val="28"/>
          <w:szCs w:val="28"/>
        </w:rPr>
        <w:t>K</w:t>
      </w:r>
      <w:r>
        <w:rPr>
          <w:b w:val="false"/>
          <w:bCs w:val="false"/>
          <w:color w:val="000000"/>
          <w:sz w:val="28"/>
          <w:szCs w:val="28"/>
          <w:vertAlign w:val="subscript"/>
        </w:rPr>
        <w:t xml:space="preserve">1.2. </w:t>
      </w:r>
      <w:r>
        <w:rPr>
          <w:b w:val="false"/>
          <w:bCs w:val="false"/>
          <w:color w:val="000000"/>
          <w:sz w:val="24"/>
          <w:szCs w:val="24"/>
        </w:rPr>
        <w:t xml:space="preserve">Cheltuieli cu sponsorizarea </w:t>
      </w:r>
      <w:r>
        <w:rPr>
          <w:color w:val="000000"/>
          <w:sz w:val="28"/>
          <w:szCs w:val="28"/>
          <w:vertAlign w:val="subscript"/>
        </w:rPr>
        <w:t xml:space="preserve"> </w:t>
      </w:r>
    </w:p>
    <w:p>
      <w:pPr>
        <w:pStyle w:val="Normal"/>
        <w:numPr>
          <w:ilvl w:val="0"/>
          <w:numId w:val="0"/>
        </w:numPr>
        <w:ind w:left="720" w:hanging="0"/>
        <w:jc w:val="both"/>
        <w:rPr/>
      </w:pPr>
      <w:r>
        <w:rPr/>
      </w:r>
    </w:p>
    <w:p>
      <w:pPr>
        <w:pStyle w:val="Normal"/>
        <w:ind w:right="-720" w:hanging="0"/>
        <w:jc w:val="both"/>
        <w:rPr/>
      </w:pPr>
      <w:r>
        <w:rPr>
          <w:b/>
          <w:sz w:val="32"/>
          <w:szCs w:val="32"/>
        </w:rPr>
        <w:t>N</w:t>
      </w:r>
      <w:r>
        <w:rPr>
          <w:b/>
          <w:sz w:val="32"/>
          <w:szCs w:val="32"/>
          <w:vertAlign w:val="subscript"/>
        </w:rPr>
        <w:t>1</w:t>
      </w:r>
      <w:r>
        <w:rPr>
          <w:b/>
          <w:sz w:val="28"/>
          <w:szCs w:val="28"/>
          <w:vertAlign w:val="subscript"/>
        </w:rPr>
        <w:t xml:space="preserve"> </w:t>
      </w:r>
      <w:r>
        <w:rPr>
          <w:b/>
          <w:sz w:val="28"/>
          <w:szCs w:val="28"/>
        </w:rPr>
        <w:t>Finanțare fonduri europene</w:t>
      </w:r>
    </w:p>
    <w:p>
      <w:pPr>
        <w:pStyle w:val="Normal"/>
        <w:ind w:right="-720" w:hanging="0"/>
        <w:jc w:val="both"/>
        <w:rPr/>
      </w:pPr>
      <w:r>
        <w:rPr>
          <w:b/>
          <w:bCs w:val="false"/>
          <w:sz w:val="28"/>
          <w:szCs w:val="28"/>
        </w:rPr>
        <w:tab/>
      </w:r>
      <w:r>
        <w:rPr>
          <w:b w:val="false"/>
          <w:bCs w:val="false"/>
          <w:sz w:val="28"/>
          <w:szCs w:val="28"/>
        </w:rPr>
        <w:t>N</w:t>
      </w:r>
      <w:r>
        <w:rPr>
          <w:b w:val="false"/>
          <w:bCs w:val="false"/>
          <w:sz w:val="28"/>
          <w:szCs w:val="28"/>
          <w:vertAlign w:val="subscript"/>
        </w:rPr>
        <w:t>1.1.</w:t>
      </w:r>
      <w:r>
        <w:rPr>
          <w:b w:val="false"/>
          <w:bCs w:val="false"/>
          <w:sz w:val="28"/>
          <w:szCs w:val="28"/>
        </w:rPr>
        <w:t xml:space="preserve"> </w:t>
      </w:r>
      <w:r>
        <w:rPr>
          <w:b w:val="false"/>
          <w:bCs w:val="false"/>
          <w:sz w:val="24"/>
          <w:szCs w:val="24"/>
        </w:rPr>
        <w:t xml:space="preserve">Contabilitatea finanțărilor nerambursabile    </w:t>
      </w:r>
    </w:p>
    <w:p>
      <w:pPr>
        <w:pStyle w:val="Normal"/>
        <w:ind w:right="-720" w:hanging="0"/>
        <w:jc w:val="both"/>
        <w:rPr/>
      </w:pPr>
      <w:r>
        <w:rPr/>
        <w:tab/>
        <w:tab/>
        <w:tab/>
        <w:tab/>
        <w:tab/>
        <w:tab/>
        <w:t xml:space="preserve">    </w:t>
      </w:r>
    </w:p>
    <w:p>
      <w:pPr>
        <w:pStyle w:val="Normal"/>
        <w:rPr/>
      </w:pPr>
      <w:r>
        <w:rPr>
          <w:b/>
          <w:bCs/>
          <w:sz w:val="28"/>
          <w:szCs w:val="28"/>
        </w:rPr>
        <w:t>O</w:t>
      </w:r>
      <w:r>
        <w:rPr>
          <w:b/>
          <w:bCs/>
          <w:sz w:val="28"/>
          <w:szCs w:val="28"/>
          <w:vertAlign w:val="subscript"/>
        </w:rPr>
        <w:t>1</w:t>
      </w:r>
      <w:r>
        <w:rPr>
          <w:b/>
          <w:bCs/>
          <w:sz w:val="28"/>
          <w:szCs w:val="28"/>
        </w:rPr>
        <w:t xml:space="preserve"> Erori contabile</w:t>
      </w:r>
    </w:p>
    <w:p>
      <w:pPr>
        <w:pStyle w:val="Normal"/>
        <w:rPr/>
      </w:pPr>
      <w:r>
        <w:rPr>
          <w:b/>
          <w:bCs/>
          <w:sz w:val="28"/>
          <w:szCs w:val="28"/>
        </w:rPr>
        <w:tab/>
      </w:r>
      <w:r>
        <w:rPr>
          <w:b w:val="false"/>
          <w:bCs w:val="false"/>
          <w:sz w:val="28"/>
          <w:szCs w:val="28"/>
        </w:rPr>
        <w:t>O</w:t>
      </w:r>
      <w:r>
        <w:rPr>
          <w:b w:val="false"/>
          <w:bCs w:val="false"/>
          <w:sz w:val="28"/>
          <w:szCs w:val="28"/>
          <w:vertAlign w:val="subscript"/>
        </w:rPr>
        <w:t xml:space="preserve">1.1. </w:t>
      </w:r>
      <w:r>
        <w:rPr>
          <w:b w:val="false"/>
          <w:bCs w:val="false"/>
          <w:sz w:val="24"/>
          <w:szCs w:val="24"/>
        </w:rPr>
        <w:t xml:space="preserve">Erori contabile. Constatarea și corectarea acestora     </w:t>
      </w:r>
    </w:p>
    <w:p>
      <w:pPr>
        <w:pStyle w:val="Normal"/>
        <w:rPr/>
      </w:pPr>
      <w:r>
        <w:rPr>
          <w:b w:val="false"/>
          <w:bCs w:val="false"/>
          <w:sz w:val="24"/>
          <w:szCs w:val="24"/>
        </w:rPr>
        <w:tab/>
      </w:r>
      <w:r>
        <w:rPr>
          <w:b w:val="false"/>
          <w:bCs w:val="false"/>
          <w:sz w:val="28"/>
          <w:szCs w:val="28"/>
        </w:rPr>
        <w:t>O</w:t>
      </w:r>
      <w:r>
        <w:rPr>
          <w:b w:val="false"/>
          <w:bCs w:val="false"/>
          <w:sz w:val="28"/>
          <w:szCs w:val="28"/>
          <w:vertAlign w:val="subscript"/>
        </w:rPr>
        <w:t xml:space="preserve">1.2. </w:t>
      </w:r>
      <w:r>
        <w:rPr>
          <w:b w:val="false"/>
          <w:bCs w:val="false"/>
          <w:sz w:val="24"/>
          <w:szCs w:val="24"/>
        </w:rPr>
        <w:t xml:space="preserve">Exemple privind procedura de corectare a erorilor contabile </w:t>
      </w:r>
      <w:r>
        <w:rPr>
          <w:b w:val="false"/>
          <w:bCs w:val="false"/>
          <w:sz w:val="24"/>
          <w:szCs w:val="24"/>
          <w:vertAlign w:val="subscript"/>
          <w:lang w:val="it-IT"/>
        </w:rPr>
        <w:t xml:space="preserve"> </w:t>
      </w:r>
      <w:r>
        <w:rPr>
          <w:b w:val="false"/>
          <w:bCs w:val="false"/>
          <w:sz w:val="24"/>
          <w:szCs w:val="24"/>
        </w:rPr>
        <w:t xml:space="preserve">     </w:t>
      </w:r>
      <w:r>
        <w:rPr>
          <w:bCs/>
        </w:rPr>
        <w:tab/>
        <w:tab/>
        <w:tab/>
        <w:tab/>
        <w:tab/>
        <w:tab/>
        <w:t xml:space="preserve">     </w:t>
        <w:tab/>
        <w:tab/>
        <w:t xml:space="preserve"> </w:t>
      </w:r>
    </w:p>
    <w:p>
      <w:pPr>
        <w:pStyle w:val="Normal"/>
        <w:jc w:val="both"/>
        <w:rPr/>
      </w:pPr>
      <w:r>
        <w:rPr>
          <w:b/>
          <w:bCs/>
          <w:sz w:val="32"/>
          <w:szCs w:val="32"/>
        </w:rPr>
        <w:t>P</w:t>
      </w:r>
      <w:r>
        <w:rPr>
          <w:b/>
          <w:bCs/>
          <w:sz w:val="32"/>
          <w:szCs w:val="32"/>
          <w:vertAlign w:val="subscript"/>
        </w:rPr>
        <w:t>1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28"/>
          <w:szCs w:val="28"/>
        </w:rPr>
        <w:t>Asocierea în participație</w:t>
      </w:r>
    </w:p>
    <w:p>
      <w:pPr>
        <w:pStyle w:val="Normal"/>
        <w:jc w:val="both"/>
        <w:rPr/>
      </w:pPr>
      <w:r>
        <w:rPr>
          <w:b/>
          <w:bCs/>
          <w:sz w:val="28"/>
          <w:szCs w:val="28"/>
        </w:rPr>
        <w:tab/>
      </w:r>
      <w:r>
        <w:rPr>
          <w:b w:val="false"/>
          <w:bCs w:val="false"/>
          <w:sz w:val="28"/>
          <w:szCs w:val="28"/>
        </w:rPr>
        <w:t>P</w:t>
      </w:r>
      <w:r>
        <w:rPr>
          <w:b w:val="false"/>
          <w:bCs w:val="false"/>
          <w:sz w:val="28"/>
          <w:szCs w:val="28"/>
          <w:vertAlign w:val="subscript"/>
        </w:rPr>
        <w:t xml:space="preserve">1.1. </w:t>
      </w:r>
      <w:r>
        <w:rPr/>
        <w:t xml:space="preserve">Prestări de servicii medicale prin asociere în participaţie </w:t>
      </w:r>
    </w:p>
    <w:p>
      <w:pPr>
        <w:pStyle w:val="Normal"/>
        <w:jc w:val="both"/>
        <w:rPr/>
      </w:pPr>
      <w:r>
        <w:rPr>
          <w:sz w:val="28"/>
          <w:szCs w:val="28"/>
        </w:rPr>
        <w:tab/>
      </w:r>
      <w:r>
        <w:rPr>
          <w:sz w:val="24"/>
          <w:szCs w:val="24"/>
        </w:rPr>
        <w:t>P</w:t>
      </w:r>
      <w:r>
        <w:rPr>
          <w:sz w:val="24"/>
          <w:szCs w:val="24"/>
          <w:vertAlign w:val="subscript"/>
        </w:rPr>
        <w:t xml:space="preserve">1.2. </w:t>
      </w:r>
      <w:r>
        <w:rPr>
          <w:sz w:val="24"/>
          <w:szCs w:val="24"/>
        </w:rPr>
        <w:t xml:space="preserve">Asocierea în participație pentru construirea unui imobil </w:t>
      </w:r>
    </w:p>
    <w:p>
      <w:pPr>
        <w:pStyle w:val="Normal"/>
        <w:rPr>
          <w:bCs/>
        </w:rPr>
      </w:pPr>
      <w:r>
        <w:rPr>
          <w:bCs/>
        </w:rPr>
      </w:r>
    </w:p>
    <w:p>
      <w:pPr>
        <w:pStyle w:val="Normal"/>
        <w:jc w:val="both"/>
        <w:rPr/>
      </w:pPr>
      <w:r>
        <w:rPr>
          <w:b/>
          <w:bCs/>
          <w:sz w:val="32"/>
          <w:szCs w:val="32"/>
        </w:rPr>
        <w:t>P</w:t>
      </w:r>
      <w:r>
        <w:rPr>
          <w:b/>
          <w:bCs/>
          <w:sz w:val="32"/>
          <w:szCs w:val="32"/>
          <w:vertAlign w:val="subscript"/>
        </w:rPr>
        <w:t>2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28"/>
          <w:szCs w:val="28"/>
        </w:rPr>
        <w:t>Persoană fizică autorizată</w:t>
      </w:r>
    </w:p>
    <w:p>
      <w:pPr>
        <w:pStyle w:val="Normal"/>
        <w:numPr>
          <w:ilvl w:val="0"/>
          <w:numId w:val="0"/>
        </w:numPr>
        <w:ind w:left="720" w:hanging="0"/>
        <w:jc w:val="both"/>
        <w:rPr/>
      </w:pPr>
      <w:r>
        <w:rPr>
          <w:bCs/>
          <w:sz w:val="28"/>
          <w:szCs w:val="28"/>
        </w:rPr>
        <w:t>P</w:t>
      </w:r>
      <w:r>
        <w:rPr>
          <w:bCs/>
          <w:sz w:val="28"/>
          <w:szCs w:val="28"/>
          <w:vertAlign w:val="subscript"/>
        </w:rPr>
        <w:t>2.1.</w:t>
      </w:r>
      <w:r>
        <w:rPr>
          <w:bCs/>
        </w:rPr>
        <w:t xml:space="preserve"> Contabilitatea în partidă simplă     </w:t>
      </w:r>
    </w:p>
    <w:p>
      <w:pPr>
        <w:pStyle w:val="Normal"/>
        <w:numPr>
          <w:ilvl w:val="0"/>
          <w:numId w:val="0"/>
        </w:numPr>
        <w:ind w:left="720" w:hanging="0"/>
        <w:jc w:val="both"/>
        <w:rPr/>
      </w:pPr>
      <w:r>
        <w:rPr>
          <w:bCs/>
          <w:sz w:val="28"/>
          <w:szCs w:val="28"/>
        </w:rPr>
        <w:t>P</w:t>
      </w:r>
      <w:r>
        <w:rPr>
          <w:bCs/>
          <w:sz w:val="28"/>
          <w:szCs w:val="28"/>
          <w:vertAlign w:val="subscript"/>
        </w:rPr>
        <w:t>2.2.</w:t>
      </w:r>
      <w:r>
        <w:rPr>
          <w:bCs/>
        </w:rPr>
        <w:t xml:space="preserve">Înființarea unei microîntreprinderi în anul 2018 ca alternativă la PFA </w:t>
      </w:r>
    </w:p>
    <w:p>
      <w:pPr>
        <w:pStyle w:val="Normal"/>
        <w:numPr>
          <w:ilvl w:val="0"/>
          <w:numId w:val="0"/>
        </w:numPr>
        <w:ind w:left="720" w:hanging="0"/>
        <w:jc w:val="both"/>
        <w:rPr/>
      </w:pPr>
      <w:r>
        <w:rPr>
          <w:bCs/>
          <w:sz w:val="28"/>
          <w:szCs w:val="28"/>
        </w:rPr>
        <w:t>P</w:t>
      </w:r>
      <w:r>
        <w:rPr>
          <w:bCs/>
          <w:sz w:val="28"/>
          <w:szCs w:val="28"/>
          <w:vertAlign w:val="subscript"/>
        </w:rPr>
        <w:t>2.3.</w:t>
      </w:r>
      <w:r>
        <w:rPr>
          <w:bCs/>
        </w:rPr>
        <w:t xml:space="preserve">PFA în 2018 </w:t>
      </w:r>
    </w:p>
    <w:p>
      <w:pPr>
        <w:pStyle w:val="Normal"/>
        <w:numPr>
          <w:ilvl w:val="0"/>
          <w:numId w:val="0"/>
        </w:numPr>
        <w:ind w:left="720" w:hanging="0"/>
        <w:jc w:val="both"/>
        <w:rPr>
          <w:bCs/>
        </w:rPr>
      </w:pPr>
      <w:r>
        <w:rPr>
          <w:bCs/>
        </w:rPr>
      </w:r>
    </w:p>
    <w:p>
      <w:pPr>
        <w:pStyle w:val="Normal"/>
        <w:jc w:val="both"/>
        <w:rPr/>
      </w:pPr>
      <w:r>
        <w:rPr>
          <w:b/>
          <w:bCs/>
          <w:sz w:val="32"/>
          <w:szCs w:val="32"/>
        </w:rPr>
        <w:t>Q</w:t>
      </w:r>
      <w:r>
        <w:rPr>
          <w:b/>
          <w:bCs/>
          <w:sz w:val="32"/>
          <w:szCs w:val="32"/>
          <w:vertAlign w:val="subscript"/>
        </w:rPr>
        <w:t>1</w:t>
      </w:r>
      <w:r>
        <w:rPr>
          <w:b/>
          <w:bCs/>
          <w:sz w:val="28"/>
          <w:szCs w:val="28"/>
          <w:vertAlign w:val="subscript"/>
        </w:rPr>
        <w:t xml:space="preserve"> </w:t>
      </w:r>
      <w:r>
        <w:rPr>
          <w:b/>
          <w:bCs/>
          <w:sz w:val="28"/>
          <w:szCs w:val="28"/>
        </w:rPr>
        <w:t>Situații financiare anuale</w:t>
      </w:r>
    </w:p>
    <w:p>
      <w:pPr>
        <w:pStyle w:val="Normal"/>
        <w:jc w:val="both"/>
        <w:rPr/>
      </w:pPr>
      <w:r>
        <w:rPr>
          <w:bCs/>
          <w:sz w:val="28"/>
          <w:szCs w:val="28"/>
        </w:rPr>
        <w:tab/>
        <w:t>Q</w:t>
      </w:r>
      <w:r>
        <w:rPr>
          <w:bCs/>
          <w:sz w:val="28"/>
          <w:szCs w:val="28"/>
          <w:vertAlign w:val="subscript"/>
        </w:rPr>
        <w:t xml:space="preserve">1.1. </w:t>
      </w:r>
      <w:r>
        <w:rPr>
          <w:bCs/>
        </w:rPr>
        <w:t xml:space="preserve">Pregătirea închiderii exercițiului financiar precedent </w:t>
      </w:r>
    </w:p>
    <w:p>
      <w:pPr>
        <w:pStyle w:val="Normal"/>
        <w:jc w:val="both"/>
        <w:rPr/>
      </w:pPr>
      <w:r>
        <w:rPr>
          <w:bCs/>
          <w:sz w:val="28"/>
          <w:szCs w:val="28"/>
        </w:rPr>
        <w:tab/>
        <w:t>Q</w:t>
      </w:r>
      <w:r>
        <w:rPr>
          <w:bCs/>
          <w:sz w:val="28"/>
          <w:szCs w:val="28"/>
          <w:vertAlign w:val="subscript"/>
        </w:rPr>
        <w:t xml:space="preserve">1.2. </w:t>
      </w:r>
      <w:r>
        <w:rPr>
          <w:bCs/>
        </w:rPr>
        <w:t>Situații financiare aferente anului 2018</w:t>
      </w:r>
      <w:r>
        <w:rPr>
          <w:bCs/>
          <w:sz w:val="28"/>
          <w:szCs w:val="28"/>
        </w:rPr>
        <w:t xml:space="preserve"> </w:t>
      </w:r>
    </w:p>
    <w:p>
      <w:pPr>
        <w:pStyle w:val="Normal"/>
        <w:jc w:val="both"/>
        <w:rPr/>
      </w:pPr>
      <w:r>
        <w:rPr>
          <w:bCs/>
          <w:sz w:val="28"/>
          <w:szCs w:val="28"/>
        </w:rPr>
        <w:tab/>
        <w:t>Q</w:t>
      </w:r>
      <w:r>
        <w:rPr>
          <w:bCs/>
          <w:sz w:val="28"/>
          <w:szCs w:val="28"/>
          <w:vertAlign w:val="subscript"/>
        </w:rPr>
        <w:t>1.4</w:t>
      </w:r>
      <w:r>
        <w:rPr>
          <w:bCs/>
          <w:vertAlign w:val="subscript"/>
        </w:rPr>
        <w:t>.</w:t>
      </w:r>
      <w:r>
        <w:rPr>
          <w:b/>
          <w:bCs/>
          <w:color w:val="006D6F"/>
          <w:sz w:val="30"/>
          <w:szCs w:val="30"/>
          <w:vertAlign w:val="subscript"/>
        </w:rPr>
        <w:t xml:space="preserve"> </w:t>
      </w:r>
      <w:r>
        <w:rPr>
          <w:bCs/>
        </w:rPr>
        <w:t xml:space="preserve">Contabilitatea sucursalei </w:t>
      </w:r>
      <w:r>
        <w:rPr>
          <w:b/>
          <w:bCs/>
          <w:color w:val="006D6F"/>
          <w:sz w:val="30"/>
          <w:szCs w:val="30"/>
        </w:rPr>
        <w:tab/>
        <w:tab/>
        <w:tab/>
        <w:tab/>
        <w:tab/>
        <w:tab/>
        <w:tab/>
        <w:tab/>
        <w:tab/>
      </w:r>
      <w:r>
        <w:rPr>
          <w:bCs/>
        </w:rPr>
        <w:tab/>
      </w:r>
    </w:p>
    <w:p>
      <w:pPr>
        <w:pStyle w:val="Normal"/>
        <w:jc w:val="both"/>
        <w:rPr/>
      </w:pPr>
      <w:r>
        <w:rPr>
          <w:b/>
          <w:bCs/>
          <w:color w:val="000000"/>
          <w:sz w:val="32"/>
          <w:szCs w:val="32"/>
        </w:rPr>
        <w:t>R</w:t>
      </w:r>
      <w:r>
        <w:rPr>
          <w:b/>
          <w:bCs/>
          <w:color w:val="000000"/>
          <w:sz w:val="32"/>
          <w:szCs w:val="32"/>
          <w:vertAlign w:val="subscript"/>
        </w:rPr>
        <w:t xml:space="preserve">1 </w:t>
      </w:r>
      <w:r>
        <w:rPr>
          <w:b/>
          <w:bCs/>
          <w:color w:val="000000"/>
          <w:sz w:val="28"/>
          <w:szCs w:val="28"/>
        </w:rPr>
        <w:t xml:space="preserve">Societăți comerciale </w:t>
      </w:r>
    </w:p>
    <w:p>
      <w:pPr>
        <w:pStyle w:val="Normal"/>
        <w:jc w:val="both"/>
        <w:rPr/>
      </w:pPr>
      <w:r>
        <w:rPr>
          <w:b w:val="false"/>
          <w:bCs w:val="false"/>
          <w:color w:val="000000"/>
          <w:sz w:val="24"/>
          <w:szCs w:val="24"/>
        </w:rPr>
        <w:tab/>
      </w:r>
      <w:r>
        <w:rPr>
          <w:b w:val="false"/>
          <w:bCs w:val="false"/>
          <w:color w:val="000000"/>
          <w:sz w:val="28"/>
          <w:szCs w:val="28"/>
        </w:rPr>
        <w:t>R</w:t>
      </w:r>
      <w:r>
        <w:rPr>
          <w:b w:val="false"/>
          <w:bCs w:val="false"/>
          <w:color w:val="000000"/>
          <w:sz w:val="28"/>
          <w:szCs w:val="28"/>
          <w:vertAlign w:val="subscript"/>
        </w:rPr>
        <w:t>1.1.</w:t>
      </w:r>
      <w:r>
        <w:rPr>
          <w:b w:val="false"/>
          <w:bCs w:val="false"/>
          <w:color w:val="000000"/>
          <w:sz w:val="24"/>
          <w:szCs w:val="24"/>
          <w:vertAlign w:val="subscript"/>
        </w:rPr>
        <w:t xml:space="preserve"> </w:t>
      </w:r>
      <w:r>
        <w:rPr>
          <w:b w:val="false"/>
          <w:bCs w:val="false"/>
          <w:color w:val="000000"/>
          <w:sz w:val="24"/>
          <w:szCs w:val="24"/>
        </w:rPr>
        <w:t xml:space="preserve">Divizarea societăţilor comerciale     </w:t>
      </w:r>
    </w:p>
    <w:p>
      <w:pPr>
        <w:pStyle w:val="Normal"/>
        <w:jc w:val="both"/>
        <w:rPr/>
      </w:pPr>
      <w:r>
        <w:rPr>
          <w:b w:val="false"/>
          <w:bCs w:val="false"/>
          <w:color w:val="000000"/>
          <w:sz w:val="24"/>
          <w:szCs w:val="24"/>
        </w:rPr>
        <w:tab/>
      </w:r>
      <w:r>
        <w:rPr>
          <w:b w:val="false"/>
          <w:bCs w:val="false"/>
          <w:color w:val="000000"/>
          <w:sz w:val="28"/>
          <w:szCs w:val="28"/>
        </w:rPr>
        <w:t>R</w:t>
      </w:r>
      <w:r>
        <w:rPr>
          <w:b w:val="false"/>
          <w:bCs w:val="false"/>
          <w:color w:val="000000"/>
          <w:sz w:val="28"/>
          <w:szCs w:val="28"/>
          <w:vertAlign w:val="subscript"/>
        </w:rPr>
        <w:t xml:space="preserve">1.2.  </w:t>
      </w:r>
      <w:r>
        <w:rPr>
          <w:b w:val="false"/>
          <w:bCs w:val="false"/>
          <w:color w:val="000000"/>
          <w:sz w:val="24"/>
          <w:szCs w:val="24"/>
        </w:rPr>
        <w:t xml:space="preserve">Dizolvarea cu lichidare simultană a societăților </w:t>
      </w:r>
    </w:p>
    <w:p>
      <w:pPr>
        <w:pStyle w:val="Normal"/>
        <w:jc w:val="both"/>
        <w:rPr/>
      </w:pPr>
      <w:r>
        <w:rPr>
          <w:b w:val="false"/>
          <w:bCs w:val="false"/>
          <w:color w:val="000000"/>
          <w:sz w:val="24"/>
          <w:szCs w:val="24"/>
        </w:rPr>
        <w:tab/>
      </w:r>
      <w:r>
        <w:rPr>
          <w:b w:val="false"/>
          <w:bCs w:val="false"/>
          <w:color w:val="000000"/>
          <w:sz w:val="28"/>
          <w:szCs w:val="28"/>
        </w:rPr>
        <w:t>R</w:t>
      </w:r>
      <w:r>
        <w:rPr>
          <w:b w:val="false"/>
          <w:bCs w:val="false"/>
          <w:color w:val="000000"/>
          <w:sz w:val="28"/>
          <w:szCs w:val="28"/>
          <w:vertAlign w:val="subscript"/>
        </w:rPr>
        <w:t>1.3</w:t>
      </w:r>
      <w:r>
        <w:rPr>
          <w:b w:val="false"/>
          <w:bCs w:val="false"/>
          <w:color w:val="000000"/>
          <w:sz w:val="28"/>
          <w:szCs w:val="28"/>
          <w:vertAlign w:val="subscript"/>
          <w:lang w:val="it-IT"/>
        </w:rPr>
        <w:t xml:space="preserve">. </w:t>
      </w:r>
      <w:r>
        <w:rPr>
          <w:b w:val="false"/>
          <w:bCs w:val="false"/>
          <w:color w:val="000000"/>
          <w:sz w:val="24"/>
          <w:szCs w:val="24"/>
        </w:rPr>
        <w:t xml:space="preserve">Divizare în antiteză cu transferul de bunuri     </w:t>
      </w:r>
    </w:p>
    <w:p>
      <w:pPr>
        <w:pStyle w:val="Normal"/>
        <w:jc w:val="both"/>
        <w:rPr/>
      </w:pPr>
      <w:r>
        <w:rPr>
          <w:b w:val="false"/>
          <w:bCs w:val="false"/>
          <w:color w:val="000000"/>
          <w:sz w:val="24"/>
          <w:szCs w:val="24"/>
        </w:rPr>
        <w:tab/>
      </w:r>
      <w:r>
        <w:rPr>
          <w:b w:val="false"/>
          <w:bCs w:val="false"/>
          <w:color w:val="000000"/>
          <w:sz w:val="28"/>
          <w:szCs w:val="28"/>
        </w:rPr>
        <w:t>R</w:t>
      </w:r>
      <w:r>
        <w:rPr>
          <w:b w:val="false"/>
          <w:bCs w:val="false"/>
          <w:color w:val="000000"/>
          <w:sz w:val="28"/>
          <w:szCs w:val="28"/>
          <w:vertAlign w:val="subscript"/>
        </w:rPr>
        <w:t xml:space="preserve">1.4. </w:t>
      </w:r>
      <w:r>
        <w:rPr>
          <w:b w:val="false"/>
          <w:bCs w:val="false"/>
          <w:color w:val="000000"/>
          <w:sz w:val="24"/>
          <w:szCs w:val="24"/>
        </w:rPr>
        <w:t xml:space="preserve">Monografia contabilă a operațiunilor de fuziune </w:t>
      </w:r>
      <w:r>
        <w:rPr>
          <w:b w:val="false"/>
          <w:bCs w:val="false"/>
          <w:sz w:val="24"/>
          <w:szCs w:val="24"/>
          <w:lang w:val="it-IT"/>
        </w:rPr>
        <w:t xml:space="preserve"> </w:t>
      </w:r>
      <w:r>
        <w:rPr>
          <w:b/>
          <w:bCs/>
        </w:rPr>
        <w:t xml:space="preserve">     </w:t>
      </w:r>
      <w:r>
        <w:rPr>
          <w:bCs/>
        </w:rPr>
        <w:tab/>
      </w:r>
    </w:p>
    <w:p>
      <w:pPr>
        <w:pStyle w:val="Normal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both"/>
        <w:rPr/>
      </w:pPr>
      <w:r>
        <w:rPr>
          <w:b/>
          <w:bCs/>
          <w:color w:val="000000"/>
          <w:sz w:val="32"/>
          <w:szCs w:val="32"/>
        </w:rPr>
        <w:t>R</w:t>
      </w:r>
      <w:r>
        <w:rPr>
          <w:b/>
          <w:bCs/>
          <w:color w:val="000000"/>
          <w:sz w:val="32"/>
          <w:szCs w:val="32"/>
          <w:vertAlign w:val="subscript"/>
        </w:rPr>
        <w:t xml:space="preserve">2 </w:t>
      </w:r>
      <w:r>
        <w:rPr>
          <w:b/>
          <w:bCs/>
          <w:sz w:val="28"/>
          <w:szCs w:val="28"/>
        </w:rPr>
        <w:t>Lichidare societăți comerciale</w:t>
      </w:r>
    </w:p>
    <w:p>
      <w:pPr>
        <w:pStyle w:val="Normal"/>
        <w:jc w:val="both"/>
        <w:rPr/>
      </w:pPr>
      <w:r>
        <w:rPr>
          <w:b w:val="false"/>
          <w:bCs w:val="false"/>
          <w:sz w:val="28"/>
          <w:szCs w:val="28"/>
        </w:rPr>
        <w:tab/>
        <w:t>R</w:t>
      </w:r>
      <w:r>
        <w:rPr>
          <w:b w:val="false"/>
          <w:bCs w:val="false"/>
          <w:sz w:val="28"/>
          <w:szCs w:val="28"/>
          <w:vertAlign w:val="subscript"/>
        </w:rPr>
        <w:t xml:space="preserve">2.1. </w:t>
      </w:r>
      <w:r>
        <w:rPr>
          <w:b w:val="false"/>
          <w:bCs w:val="false"/>
          <w:sz w:val="24"/>
          <w:szCs w:val="24"/>
        </w:rPr>
        <w:t xml:space="preserve">Lichidarea unei microîntreprinderi – monografie contabilă </w:t>
      </w:r>
    </w:p>
    <w:p>
      <w:pPr>
        <w:pStyle w:val="Normal"/>
        <w:numPr>
          <w:ilvl w:val="0"/>
          <w:numId w:val="0"/>
        </w:numPr>
        <w:ind w:left="720" w:hanging="0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jc w:val="both"/>
        <w:rPr/>
      </w:pPr>
      <w:r>
        <w:rPr>
          <w:b/>
          <w:bCs/>
          <w:color w:val="000000"/>
          <w:sz w:val="32"/>
          <w:szCs w:val="32"/>
        </w:rPr>
        <w:t>S</w:t>
      </w:r>
      <w:r>
        <w:rPr>
          <w:b/>
          <w:bCs/>
          <w:color w:val="000000"/>
          <w:sz w:val="32"/>
          <w:szCs w:val="32"/>
          <w:vertAlign w:val="subscript"/>
        </w:rPr>
        <w:t xml:space="preserve">1 </w:t>
      </w:r>
      <w:r>
        <w:rPr>
          <w:b/>
          <w:bCs/>
          <w:color w:val="000000"/>
          <w:sz w:val="28"/>
          <w:szCs w:val="28"/>
        </w:rPr>
        <w:t>Agricultură – Seră de legume</w:t>
      </w:r>
    </w:p>
    <w:p>
      <w:pPr>
        <w:pStyle w:val="Normal"/>
        <w:jc w:val="both"/>
        <w:rPr/>
      </w:pPr>
      <w:r>
        <w:rPr>
          <w:b/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S</w:t>
      </w:r>
      <w:r>
        <w:rPr>
          <w:bCs/>
          <w:color w:val="000000"/>
          <w:sz w:val="28"/>
          <w:szCs w:val="28"/>
          <w:vertAlign w:val="subscript"/>
        </w:rPr>
        <w:t xml:space="preserve">1.1. </w:t>
      </w:r>
      <w:r>
        <w:rPr>
          <w:bCs/>
          <w:color w:val="000000"/>
        </w:rPr>
        <w:t xml:space="preserve">Contabilitatea producției și a vânzărilor în cadrul unei sere de legume   </w:t>
      </w:r>
    </w:p>
    <w:p>
      <w:pPr>
        <w:pStyle w:val="Normal"/>
        <w:numPr>
          <w:ilvl w:val="0"/>
          <w:numId w:val="0"/>
        </w:numPr>
        <w:ind w:left="720" w:hanging="0"/>
        <w:jc w:val="both"/>
        <w:rPr/>
      </w:pPr>
      <w:r>
        <w:rPr>
          <w:bCs/>
          <w:color w:val="000000"/>
          <w:sz w:val="28"/>
          <w:szCs w:val="28"/>
        </w:rPr>
        <w:t>S</w:t>
      </w:r>
      <w:r>
        <w:rPr>
          <w:bCs/>
          <w:color w:val="000000"/>
          <w:sz w:val="28"/>
          <w:szCs w:val="28"/>
          <w:vertAlign w:val="subscript"/>
        </w:rPr>
        <w:t>1.2</w:t>
      </w:r>
      <w:r>
        <w:rPr>
          <w:b w:val="false"/>
          <w:bCs w:val="false"/>
          <w:color w:val="000000"/>
          <w:sz w:val="28"/>
          <w:szCs w:val="28"/>
          <w:vertAlign w:val="subscript"/>
          <w:lang w:val="it-IT"/>
        </w:rPr>
        <w:t>.</w:t>
      </w:r>
      <w:r>
        <w:rPr>
          <w:bCs/>
          <w:color w:val="000000"/>
          <w:sz w:val="28"/>
          <w:szCs w:val="28"/>
          <w:vertAlign w:val="subscript"/>
        </w:rPr>
        <w:t xml:space="preserve"> </w:t>
      </w:r>
      <w:r>
        <w:rPr>
          <w:bCs/>
          <w:color w:val="000000"/>
        </w:rPr>
        <w:t xml:space="preserve">Monografie contabilă pentru comerț cu cereale </w:t>
      </w:r>
      <w:r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</w:rPr>
        <w:t xml:space="preserve">   </w:t>
      </w:r>
    </w:p>
    <w:p>
      <w:pPr>
        <w:pStyle w:val="Normal"/>
        <w:numPr>
          <w:ilvl w:val="0"/>
          <w:numId w:val="0"/>
        </w:numPr>
        <w:ind w:left="720" w:hanging="0"/>
        <w:jc w:val="both"/>
        <w:rPr/>
      </w:pPr>
      <w:r>
        <w:rPr>
          <w:bCs/>
          <w:color w:val="000000"/>
          <w:sz w:val="28"/>
          <w:szCs w:val="28"/>
        </w:rPr>
        <w:t>S</w:t>
      </w:r>
      <w:r>
        <w:rPr>
          <w:bCs/>
          <w:color w:val="000000"/>
          <w:sz w:val="28"/>
          <w:szCs w:val="28"/>
          <w:vertAlign w:val="subscript"/>
        </w:rPr>
        <w:t>1.3</w:t>
      </w:r>
      <w:r>
        <w:rPr>
          <w:b w:val="false"/>
          <w:bCs w:val="false"/>
          <w:color w:val="000000"/>
          <w:sz w:val="28"/>
          <w:szCs w:val="28"/>
          <w:vertAlign w:val="subscript"/>
          <w:lang w:val="it-IT"/>
        </w:rPr>
        <w:t>.</w:t>
      </w:r>
      <w:r>
        <w:rPr>
          <w:bCs/>
          <w:color w:val="000000"/>
          <w:vertAlign w:val="subscript"/>
        </w:rPr>
        <w:t xml:space="preserve"> </w:t>
      </w:r>
      <w:r>
        <w:rPr>
          <w:bCs/>
          <w:color w:val="000000"/>
        </w:rPr>
        <w:t xml:space="preserve">Monografie contabilă pentru comerț cu cereale     </w:t>
      </w:r>
    </w:p>
    <w:p>
      <w:pPr>
        <w:pStyle w:val="Normal"/>
        <w:numPr>
          <w:ilvl w:val="0"/>
          <w:numId w:val="0"/>
        </w:numPr>
        <w:ind w:left="720" w:hanging="0"/>
        <w:jc w:val="both"/>
        <w:rPr/>
      </w:pPr>
      <w:r>
        <w:rPr>
          <w:bCs/>
          <w:color w:val="000000"/>
          <w:sz w:val="28"/>
          <w:szCs w:val="28"/>
        </w:rPr>
        <w:t>S</w:t>
      </w:r>
      <w:r>
        <w:rPr>
          <w:bCs/>
          <w:color w:val="000000"/>
          <w:sz w:val="28"/>
          <w:szCs w:val="28"/>
          <w:vertAlign w:val="subscript"/>
        </w:rPr>
        <w:t xml:space="preserve">1.4. </w:t>
      </w:r>
      <w:r>
        <w:rPr>
          <w:bCs/>
          <w:color w:val="000000"/>
        </w:rPr>
        <w:t xml:space="preserve">Înființarea unei plantații de viță-de-vie pe un teren luat în arendă </w:t>
      </w:r>
    </w:p>
    <w:p>
      <w:pPr>
        <w:pStyle w:val="Normal"/>
        <w:jc w:val="both"/>
        <w:rPr>
          <w:bCs/>
          <w:color w:val="000000"/>
        </w:rPr>
      </w:pPr>
      <w:r>
        <w:rPr>
          <w:bCs/>
          <w:color w:val="000000"/>
        </w:rPr>
      </w:r>
    </w:p>
    <w:p>
      <w:pPr>
        <w:pStyle w:val="Normal"/>
        <w:jc w:val="both"/>
        <w:rPr/>
      </w:pPr>
      <w:r>
        <w:rPr>
          <w:b/>
          <w:bCs/>
          <w:sz w:val="32"/>
          <w:szCs w:val="32"/>
        </w:rPr>
        <w:t>T</w:t>
      </w:r>
      <w:r>
        <w:rPr>
          <w:b/>
          <w:bCs/>
          <w:sz w:val="32"/>
          <w:szCs w:val="32"/>
          <w:vertAlign w:val="subscript"/>
        </w:rPr>
        <w:t xml:space="preserve">1 </w:t>
      </w:r>
      <w:r>
        <w:rPr>
          <w:b/>
          <w:bCs/>
          <w:sz w:val="28"/>
          <w:szCs w:val="28"/>
        </w:rPr>
        <w:t>Producţie</w:t>
      </w:r>
    </w:p>
    <w:p>
      <w:pPr>
        <w:pStyle w:val="Normal"/>
        <w:jc w:val="both"/>
        <w:rPr/>
      </w:pPr>
      <w:r>
        <w:rPr>
          <w:b/>
          <w:bCs/>
          <w:sz w:val="28"/>
          <w:szCs w:val="28"/>
        </w:rPr>
        <w:tab/>
      </w:r>
      <w:r>
        <w:rPr>
          <w:b w:val="false"/>
          <w:bCs w:val="false"/>
          <w:sz w:val="28"/>
          <w:szCs w:val="28"/>
        </w:rPr>
        <w:t>T</w:t>
      </w:r>
      <w:r>
        <w:rPr>
          <w:b w:val="false"/>
          <w:bCs w:val="false"/>
          <w:sz w:val="28"/>
          <w:szCs w:val="28"/>
          <w:vertAlign w:val="subscript"/>
        </w:rPr>
        <w:t>1.1</w:t>
      </w:r>
      <w:r>
        <w:rPr>
          <w:b w:val="false"/>
          <w:bCs w:val="false"/>
          <w:sz w:val="28"/>
          <w:szCs w:val="28"/>
          <w:vertAlign w:val="subscript"/>
          <w:lang w:val="it-IT"/>
        </w:rPr>
        <w:t xml:space="preserve">. </w:t>
      </w:r>
      <w:r>
        <w:rPr>
          <w:bCs/>
        </w:rPr>
        <w:t xml:space="preserve">Monografie contabilă producţie de pâine realizată în 30 ianuarie 2017, livrată la </w:t>
        <w:tab/>
        <w:t xml:space="preserve">        client în data de 1 februarie 2017  </w:t>
      </w:r>
      <w:r>
        <w:rPr>
          <w:bCs/>
          <w:sz w:val="28"/>
          <w:szCs w:val="28"/>
          <w:vertAlign w:val="subscript"/>
        </w:rPr>
        <w:t xml:space="preserve"> </w:t>
      </w:r>
      <w:r>
        <w:rPr>
          <w:bCs/>
          <w:vertAlign w:val="subscript"/>
        </w:rPr>
        <w:t xml:space="preserve">  </w:t>
      </w:r>
      <w:r>
        <w:rPr>
          <w:bCs/>
        </w:rPr>
        <w:t xml:space="preserve">  </w:t>
      </w:r>
    </w:p>
    <w:p>
      <w:pPr>
        <w:pStyle w:val="Normal"/>
        <w:jc w:val="both"/>
        <w:rPr>
          <w:bCs/>
        </w:rPr>
      </w:pPr>
      <w:r>
        <w:rPr>
          <w:bCs/>
        </w:rPr>
      </w:r>
    </w:p>
    <w:p>
      <w:pPr>
        <w:pStyle w:val="Normal"/>
        <w:jc w:val="both"/>
        <w:rPr/>
      </w:pPr>
      <w:r>
        <w:rPr>
          <w:b/>
          <w:bCs/>
          <w:sz w:val="32"/>
          <w:szCs w:val="32"/>
        </w:rPr>
        <w:t>T</w:t>
      </w:r>
      <w:r>
        <w:rPr>
          <w:b/>
          <w:bCs/>
          <w:sz w:val="32"/>
          <w:szCs w:val="32"/>
          <w:vertAlign w:val="subscript"/>
        </w:rPr>
        <w:t xml:space="preserve">2 </w:t>
      </w:r>
      <w:r>
        <w:rPr>
          <w:b/>
          <w:bCs/>
          <w:sz w:val="28"/>
          <w:szCs w:val="28"/>
        </w:rPr>
        <w:t>Servicii intracomunitare</w:t>
      </w:r>
    </w:p>
    <w:p>
      <w:pPr>
        <w:pStyle w:val="Normal"/>
        <w:numPr>
          <w:ilvl w:val="0"/>
          <w:numId w:val="0"/>
        </w:numPr>
        <w:ind w:left="720" w:hanging="0"/>
        <w:jc w:val="both"/>
        <w:rPr/>
      </w:pPr>
      <w:r>
        <w:rPr>
          <w:sz w:val="28"/>
          <w:szCs w:val="28"/>
        </w:rPr>
        <w:t>T</w:t>
      </w:r>
      <w:r>
        <w:rPr>
          <w:sz w:val="28"/>
          <w:szCs w:val="28"/>
          <w:vertAlign w:val="subscript"/>
        </w:rPr>
        <w:t xml:space="preserve">2.1. </w:t>
      </w:r>
      <w:r>
        <w:rPr/>
        <w:t xml:space="preserve">Prelucrare în sistem lohn cu expediere directă la beneficiar </w:t>
      </w:r>
    </w:p>
    <w:p>
      <w:pPr>
        <w:pStyle w:val="Normal"/>
        <w:numPr>
          <w:ilvl w:val="0"/>
          <w:numId w:val="0"/>
        </w:numPr>
        <w:ind w:left="720" w:hanging="0"/>
        <w:jc w:val="both"/>
        <w:rPr/>
      </w:pPr>
      <w:r>
        <w:rPr>
          <w:sz w:val="28"/>
          <w:szCs w:val="28"/>
        </w:rPr>
        <w:t>T</w:t>
      </w:r>
      <w:r>
        <w:rPr>
          <w:sz w:val="28"/>
          <w:szCs w:val="28"/>
          <w:vertAlign w:val="subscript"/>
        </w:rPr>
        <w:t>2.2.</w:t>
      </w:r>
      <w:r>
        <w:rPr>
          <w:b w:val="false"/>
          <w:bCs w:val="false"/>
          <w:sz w:val="24"/>
          <w:szCs w:val="24"/>
          <w:vertAlign w:val="subscript"/>
          <w:lang w:val="it-IT"/>
        </w:rPr>
        <w:t xml:space="preserve"> </w:t>
      </w:r>
      <w:r>
        <w:rPr/>
        <w:t xml:space="preserve">Servicii procesare bunuri </w:t>
      </w:r>
      <w:r>
        <w:rPr>
          <w:b/>
          <w:bCs/>
        </w:rPr>
        <w:t xml:space="preserve">    </w:t>
      </w:r>
    </w:p>
    <w:p>
      <w:pPr>
        <w:pStyle w:val="Normal"/>
        <w:numPr>
          <w:ilvl w:val="0"/>
          <w:numId w:val="0"/>
        </w:numPr>
        <w:ind w:left="720" w:hanging="0"/>
        <w:jc w:val="both"/>
        <w:rPr/>
      </w:pPr>
      <w:r>
        <w:rPr>
          <w:sz w:val="28"/>
          <w:szCs w:val="28"/>
        </w:rPr>
        <w:t>T</w:t>
      </w:r>
      <w:r>
        <w:rPr>
          <w:sz w:val="28"/>
          <w:szCs w:val="28"/>
          <w:vertAlign w:val="subscript"/>
        </w:rPr>
        <w:t>2.3.</w:t>
      </w:r>
      <w:r>
        <w:rPr>
          <w:sz w:val="28"/>
          <w:szCs w:val="28"/>
        </w:rPr>
        <w:t xml:space="preserve"> </w:t>
      </w:r>
      <w:r>
        <w:rPr/>
        <w:t>Livrarea intracomunitară de bunuri în cadrul unui contract de consignație</w:t>
      </w:r>
      <w:r>
        <w:rPr>
          <w:sz w:val="28"/>
          <w:szCs w:val="28"/>
        </w:rPr>
        <w:t xml:space="preserve">  </w:t>
      </w:r>
      <w:r>
        <w:rPr/>
        <w:t xml:space="preserve"> </w:t>
      </w:r>
    </w:p>
    <w:p>
      <w:pPr>
        <w:pStyle w:val="Normal"/>
        <w:jc w:val="both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both"/>
        <w:rPr/>
      </w:pPr>
      <w:r>
        <w:rPr>
          <w:b/>
          <w:bCs/>
          <w:sz w:val="32"/>
          <w:szCs w:val="32"/>
        </w:rPr>
        <w:t>U</w:t>
      </w:r>
      <w:r>
        <w:rPr>
          <w:b/>
          <w:bCs/>
          <w:sz w:val="32"/>
          <w:szCs w:val="32"/>
          <w:vertAlign w:val="subscript"/>
        </w:rPr>
        <w:t>1</w:t>
      </w:r>
      <w:r>
        <w:rPr>
          <w:b/>
          <w:bCs/>
          <w:sz w:val="28"/>
          <w:szCs w:val="28"/>
        </w:rPr>
        <w:t xml:space="preserve"> Comerț – Vânzări</w:t>
      </w:r>
    </w:p>
    <w:p>
      <w:pPr>
        <w:pStyle w:val="Normal"/>
        <w:jc w:val="both"/>
        <w:rPr/>
      </w:pPr>
      <w:r>
        <w:rPr>
          <w:b/>
          <w:bCs/>
          <w:sz w:val="28"/>
          <w:szCs w:val="28"/>
        </w:rPr>
        <w:tab/>
      </w:r>
      <w:r>
        <w:rPr>
          <w:b w:val="false"/>
          <w:bCs w:val="false"/>
          <w:sz w:val="28"/>
          <w:szCs w:val="28"/>
        </w:rPr>
        <w:t>U</w:t>
      </w:r>
      <w:r>
        <w:rPr>
          <w:b w:val="false"/>
          <w:bCs w:val="false"/>
          <w:sz w:val="28"/>
          <w:szCs w:val="28"/>
          <w:vertAlign w:val="subscript"/>
        </w:rPr>
        <w:t xml:space="preserve">1.1. </w:t>
      </w:r>
      <w:r>
        <w:rPr/>
        <w:t xml:space="preserve">Monografie contabilă privind vânzare online haine de damă și accesorii </w:t>
      </w:r>
      <w:r>
        <w:rPr>
          <w:sz w:val="28"/>
          <w:szCs w:val="28"/>
          <w:vertAlign w:val="subscript"/>
        </w:rPr>
        <w:t>.</w:t>
      </w:r>
    </w:p>
    <w:p>
      <w:pPr>
        <w:pStyle w:val="Normal"/>
        <w:numPr>
          <w:ilvl w:val="0"/>
          <w:numId w:val="0"/>
        </w:numPr>
        <w:ind w:left="720" w:hanging="0"/>
        <w:jc w:val="both"/>
        <w:rPr/>
      </w:pPr>
      <w:r>
        <w:rPr>
          <w:sz w:val="28"/>
          <w:szCs w:val="28"/>
        </w:rPr>
        <w:t>U</w:t>
      </w:r>
      <w:r>
        <w:rPr>
          <w:sz w:val="28"/>
          <w:szCs w:val="28"/>
          <w:vertAlign w:val="subscript"/>
        </w:rPr>
        <w:t xml:space="preserve">1.2. </w:t>
      </w:r>
      <w:r>
        <w:rPr/>
        <w:t xml:space="preserve">Contabilitatea operațiunilor de vânzare-cumpărare a deșeurilor feroase și neferoase </w:t>
      </w:r>
    </w:p>
    <w:p>
      <w:pPr>
        <w:pStyle w:val="Normal"/>
        <w:numPr>
          <w:ilvl w:val="0"/>
          <w:numId w:val="0"/>
        </w:numPr>
        <w:ind w:left="720" w:hanging="0"/>
        <w:jc w:val="both"/>
        <w:rPr/>
      </w:pPr>
      <w:r>
        <w:rPr>
          <w:sz w:val="28"/>
          <w:szCs w:val="28"/>
        </w:rPr>
        <w:t>U</w:t>
      </w:r>
      <w:r>
        <w:rPr>
          <w:sz w:val="28"/>
          <w:szCs w:val="28"/>
          <w:vertAlign w:val="subscript"/>
        </w:rPr>
        <w:t xml:space="preserve">1.3. </w:t>
      </w:r>
      <w:r>
        <w:rPr/>
        <w:t xml:space="preserve">Fondul de mediu datorat de producătorii ocazionali de deșeuri din activitatea economică  </w:t>
      </w:r>
    </w:p>
    <w:p>
      <w:pPr>
        <w:pStyle w:val="Normal"/>
        <w:numPr>
          <w:ilvl w:val="0"/>
          <w:numId w:val="0"/>
        </w:numPr>
        <w:ind w:left="720" w:hanging="0"/>
        <w:jc w:val="both"/>
        <w:rPr/>
      </w:pPr>
      <w:r>
        <w:rPr>
          <w:sz w:val="28"/>
          <w:szCs w:val="28"/>
        </w:rPr>
        <w:t>U</w:t>
      </w:r>
      <w:r>
        <w:rPr>
          <w:sz w:val="28"/>
          <w:szCs w:val="28"/>
          <w:vertAlign w:val="subscript"/>
        </w:rPr>
        <w:t xml:space="preserve">1.4. </w:t>
      </w:r>
      <w:r>
        <w:rPr/>
        <w:t xml:space="preserve">Colectarea și valorificarea deșeurilor sortate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>V</w:t>
      </w:r>
      <w:r>
        <w:rPr>
          <w:b/>
          <w:bCs/>
          <w:sz w:val="32"/>
          <w:szCs w:val="32"/>
          <w:vertAlign w:val="subscript"/>
        </w:rPr>
        <w:t>1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28"/>
          <w:szCs w:val="28"/>
        </w:rPr>
        <w:t>Energie electrică</w:t>
      </w:r>
    </w:p>
    <w:p>
      <w:pPr>
        <w:pStyle w:val="Normal"/>
        <w:numPr>
          <w:ilvl w:val="0"/>
          <w:numId w:val="0"/>
        </w:numPr>
        <w:ind w:left="720" w:hanging="0"/>
        <w:jc w:val="both"/>
        <w:rPr/>
      </w:pPr>
      <w:r>
        <w:rPr>
          <w:sz w:val="28"/>
          <w:szCs w:val="28"/>
        </w:rPr>
        <w:t>V</w:t>
      </w:r>
      <w:r>
        <w:rPr>
          <w:sz w:val="28"/>
          <w:szCs w:val="28"/>
          <w:vertAlign w:val="subscript"/>
        </w:rPr>
        <w:t>1.1.</w:t>
      </w:r>
      <w:r>
        <w:rPr>
          <w:vertAlign w:val="subscript"/>
        </w:rPr>
        <w:t xml:space="preserve"> </w:t>
      </w:r>
      <w:r>
        <w:rPr/>
        <w:t xml:space="preserve">Investiție în parc de panouri solare fotovoltaice. Producție energie electrică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>W</w:t>
      </w:r>
      <w:r>
        <w:rPr>
          <w:b/>
          <w:bCs/>
          <w:sz w:val="32"/>
          <w:szCs w:val="32"/>
          <w:vertAlign w:val="subscript"/>
        </w:rPr>
        <w:t>1</w:t>
      </w:r>
      <w:r>
        <w:rPr>
          <w:b/>
          <w:bCs/>
          <w:sz w:val="28"/>
          <w:szCs w:val="28"/>
        </w:rPr>
        <w:t xml:space="preserve"> HORECA</w:t>
      </w:r>
    </w:p>
    <w:p>
      <w:pPr>
        <w:pStyle w:val="Normal"/>
        <w:numPr>
          <w:ilvl w:val="0"/>
          <w:numId w:val="0"/>
        </w:numPr>
        <w:ind w:left="720" w:hanging="0"/>
        <w:jc w:val="both"/>
        <w:rPr/>
      </w:pPr>
      <w:r>
        <w:rPr>
          <w:sz w:val="28"/>
          <w:szCs w:val="28"/>
        </w:rPr>
        <w:t>W</w:t>
      </w:r>
      <w:r>
        <w:rPr>
          <w:sz w:val="28"/>
          <w:szCs w:val="28"/>
          <w:vertAlign w:val="subscript"/>
        </w:rPr>
        <w:t xml:space="preserve">1.1. </w:t>
      </w:r>
      <w:r>
        <w:rPr/>
        <w:t xml:space="preserve">Monografie contabilă pentru activitățile desfășurate într-o agenție de turism </w:t>
      </w:r>
    </w:p>
    <w:p>
      <w:pPr>
        <w:pStyle w:val="Normal"/>
        <w:numPr>
          <w:ilvl w:val="0"/>
          <w:numId w:val="0"/>
        </w:numPr>
        <w:ind w:left="720" w:hanging="0"/>
        <w:jc w:val="both"/>
        <w:rPr/>
      </w:pPr>
      <w:r>
        <w:rPr>
          <w:sz w:val="28"/>
          <w:szCs w:val="28"/>
        </w:rPr>
        <w:t>W</w:t>
      </w:r>
      <w:r>
        <w:rPr>
          <w:sz w:val="28"/>
          <w:szCs w:val="28"/>
          <w:vertAlign w:val="subscript"/>
        </w:rPr>
        <w:t xml:space="preserve">1.2.  </w:t>
      </w:r>
      <w:r>
        <w:rPr/>
        <w:t xml:space="preserve">Agenție de turism – înregistrări contabile și calcul marjă de profit </w:t>
      </w:r>
      <w:r>
        <w:rPr>
          <w:b w:val="false"/>
          <w:bCs w:val="false"/>
          <w:sz w:val="24"/>
          <w:szCs w:val="24"/>
          <w:vertAlign w:val="subscript"/>
          <w:lang w:val="it-IT"/>
        </w:rPr>
        <w:t xml:space="preserve"> </w:t>
      </w:r>
      <w:r>
        <w:rPr>
          <w:vertAlign w:val="subscript"/>
        </w:rPr>
        <w:t xml:space="preserve">   </w:t>
      </w:r>
      <w:r>
        <w:rPr/>
        <w:t xml:space="preserve">  </w:t>
      </w:r>
    </w:p>
    <w:p>
      <w:pPr>
        <w:pStyle w:val="Normal"/>
        <w:numPr>
          <w:ilvl w:val="0"/>
          <w:numId w:val="0"/>
        </w:numPr>
        <w:ind w:left="720" w:hanging="0"/>
        <w:jc w:val="both"/>
        <w:rPr/>
      </w:pPr>
      <w:r>
        <w:rPr>
          <w:sz w:val="28"/>
          <w:szCs w:val="28"/>
        </w:rPr>
        <w:t>W</w:t>
      </w:r>
      <w:r>
        <w:rPr>
          <w:sz w:val="28"/>
          <w:szCs w:val="28"/>
          <w:vertAlign w:val="subscript"/>
        </w:rPr>
        <w:t>1.3.</w:t>
      </w:r>
      <w:r>
        <w:rPr>
          <w:vertAlign w:val="subscript"/>
        </w:rPr>
        <w:t xml:space="preserve">  </w:t>
      </w:r>
      <w:r>
        <w:rPr/>
        <w:t xml:space="preserve">Hotel. Monografie contabilă </w:t>
      </w:r>
    </w:p>
    <w:p>
      <w:pPr>
        <w:pStyle w:val="Normal"/>
        <w:numPr>
          <w:ilvl w:val="0"/>
          <w:numId w:val="0"/>
        </w:numPr>
        <w:ind w:left="720" w:hanging="0"/>
        <w:jc w:val="both"/>
        <w:rPr/>
      </w:pPr>
      <w:r>
        <w:rPr>
          <w:sz w:val="28"/>
          <w:szCs w:val="28"/>
        </w:rPr>
        <w:t>W</w:t>
      </w:r>
      <w:r>
        <w:rPr>
          <w:sz w:val="28"/>
          <w:szCs w:val="28"/>
          <w:vertAlign w:val="subscript"/>
        </w:rPr>
        <w:t xml:space="preserve">1.4. </w:t>
      </w:r>
      <w:r>
        <w:rPr/>
        <w:t xml:space="preserve">Servicii de restaurant și catering. Cota redusă de 9% </w:t>
      </w:r>
    </w:p>
    <w:p>
      <w:pPr>
        <w:pStyle w:val="Normal"/>
        <w:numPr>
          <w:ilvl w:val="0"/>
          <w:numId w:val="0"/>
        </w:numPr>
        <w:ind w:left="720" w:hanging="0"/>
        <w:jc w:val="both"/>
        <w:rPr/>
      </w:pPr>
      <w:r>
        <w:rPr>
          <w:sz w:val="28"/>
          <w:szCs w:val="28"/>
        </w:rPr>
        <w:t>W</w:t>
      </w:r>
      <w:r>
        <w:rPr>
          <w:sz w:val="28"/>
          <w:szCs w:val="28"/>
          <w:vertAlign w:val="subscript"/>
        </w:rPr>
        <w:t xml:space="preserve">1.5.  </w:t>
      </w:r>
      <w:r>
        <w:rPr/>
        <w:t xml:space="preserve">Contabilitatea și gestiunea unor pizzerii </w:t>
      </w:r>
      <w:r>
        <w:rPr>
          <w:sz w:val="28"/>
          <w:szCs w:val="28"/>
        </w:rPr>
        <w:t xml:space="preserve">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b/>
          <w:bCs/>
          <w:sz w:val="32"/>
          <w:szCs w:val="32"/>
        </w:rPr>
        <w:t>X</w:t>
      </w:r>
      <w:r>
        <w:rPr>
          <w:b/>
          <w:bCs/>
          <w:sz w:val="32"/>
          <w:szCs w:val="32"/>
          <w:vertAlign w:val="subscript"/>
        </w:rPr>
        <w:t>1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28"/>
          <w:szCs w:val="28"/>
        </w:rPr>
        <w:t>Transport bunuri</w:t>
      </w:r>
    </w:p>
    <w:p>
      <w:pPr>
        <w:pStyle w:val="Normal"/>
        <w:numPr>
          <w:ilvl w:val="0"/>
          <w:numId w:val="0"/>
        </w:numPr>
        <w:ind w:left="720" w:hanging="0"/>
        <w:jc w:val="both"/>
        <w:rPr/>
      </w:pPr>
      <w:r>
        <w:rPr>
          <w:sz w:val="28"/>
          <w:szCs w:val="28"/>
        </w:rPr>
        <w:t>X</w:t>
      </w:r>
      <w:r>
        <w:rPr>
          <w:sz w:val="28"/>
          <w:szCs w:val="28"/>
          <w:vertAlign w:val="subscript"/>
        </w:rPr>
        <w:t>1.1.</w:t>
      </w:r>
      <w:r>
        <w:rPr/>
        <w:t xml:space="preserve">Transport rutier pe parcurs intern </w:t>
      </w:r>
    </w:p>
    <w:p>
      <w:pPr>
        <w:pStyle w:val="Normal"/>
        <w:numPr>
          <w:ilvl w:val="0"/>
          <w:numId w:val="0"/>
        </w:numPr>
        <w:ind w:left="720" w:hanging="0"/>
        <w:jc w:val="both"/>
        <w:rPr/>
      </w:pPr>
      <w:r>
        <w:rPr>
          <w:sz w:val="28"/>
          <w:szCs w:val="28"/>
        </w:rPr>
        <w:t>X</w:t>
      </w:r>
      <w:r>
        <w:rPr>
          <w:sz w:val="28"/>
          <w:szCs w:val="28"/>
          <w:vertAlign w:val="subscript"/>
        </w:rPr>
        <w:t xml:space="preserve">1.2. </w:t>
      </w:r>
      <w:r>
        <w:rPr/>
        <w:t xml:space="preserve">Transport rutier pe parcurs extern. Transport intracomunitar </w:t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jc w:val="both"/>
        <w:rPr/>
      </w:pPr>
      <w:r>
        <w:rPr>
          <w:b/>
          <w:bCs/>
          <w:sz w:val="32"/>
          <w:szCs w:val="32"/>
        </w:rPr>
        <w:t>Y</w:t>
      </w:r>
      <w:r>
        <w:rPr>
          <w:b/>
          <w:bCs/>
          <w:sz w:val="32"/>
          <w:szCs w:val="32"/>
          <w:vertAlign w:val="subscript"/>
        </w:rPr>
        <w:t>1</w:t>
      </w:r>
      <w:r>
        <w:rPr>
          <w:b/>
          <w:bCs/>
          <w:sz w:val="28"/>
          <w:szCs w:val="28"/>
        </w:rPr>
        <w:t xml:space="preserve"> Tehnologia informației</w:t>
      </w:r>
    </w:p>
    <w:p>
      <w:pPr>
        <w:pStyle w:val="Normal"/>
        <w:numPr>
          <w:ilvl w:val="0"/>
          <w:numId w:val="0"/>
        </w:numPr>
        <w:ind w:left="720" w:hanging="0"/>
        <w:jc w:val="both"/>
        <w:rPr/>
      </w:pPr>
      <w:r>
        <w:rPr>
          <w:sz w:val="28"/>
          <w:szCs w:val="28"/>
        </w:rPr>
        <w:t>Y</w:t>
      </w:r>
      <w:r>
        <w:rPr>
          <w:sz w:val="28"/>
          <w:szCs w:val="28"/>
          <w:vertAlign w:val="subscript"/>
        </w:rPr>
        <w:t xml:space="preserve">1.1. </w:t>
      </w:r>
      <w:r>
        <w:rPr/>
        <w:t xml:space="preserve">Activitate de editare a produselor software </w:t>
      </w:r>
    </w:p>
    <w:p>
      <w:pPr>
        <w:pStyle w:val="Normal"/>
        <w:numPr>
          <w:ilvl w:val="0"/>
          <w:numId w:val="0"/>
        </w:numPr>
        <w:ind w:left="720" w:hanging="0"/>
        <w:jc w:val="both"/>
        <w:rPr/>
      </w:pPr>
      <w:r>
        <w:rPr>
          <w:sz w:val="28"/>
          <w:szCs w:val="28"/>
        </w:rPr>
        <w:t>Y</w:t>
      </w:r>
      <w:r>
        <w:rPr>
          <w:sz w:val="28"/>
          <w:szCs w:val="28"/>
          <w:vertAlign w:val="subscript"/>
        </w:rPr>
        <w:t>1.2.</w:t>
      </w:r>
      <w:r>
        <w:rPr>
          <w:vertAlign w:val="subscript"/>
        </w:rPr>
        <w:t xml:space="preserve">  </w:t>
      </w:r>
      <w:r>
        <w:rPr/>
        <w:t>Achiziția unui spațiu web</w:t>
      </w:r>
    </w:p>
    <w:p>
      <w:pPr>
        <w:pStyle w:val="Normal"/>
        <w:jc w:val="both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rmal"/>
        <w:jc w:val="both"/>
        <w:rPr/>
      </w:pPr>
      <w:r>
        <w:rPr>
          <w:b/>
          <w:bCs/>
          <w:sz w:val="32"/>
          <w:szCs w:val="32"/>
        </w:rPr>
        <w:t>Y</w:t>
      </w:r>
      <w:r>
        <w:rPr>
          <w:b/>
          <w:bCs/>
          <w:sz w:val="32"/>
          <w:szCs w:val="32"/>
          <w:vertAlign w:val="subscript"/>
        </w:rPr>
        <w:t xml:space="preserve">2 </w:t>
      </w:r>
      <w:r>
        <w:rPr>
          <w:b/>
          <w:bCs/>
          <w:sz w:val="28"/>
          <w:szCs w:val="28"/>
        </w:rPr>
        <w:t>Servicii diverse – Jocuri de noroc</w:t>
      </w:r>
    </w:p>
    <w:p>
      <w:pPr>
        <w:pStyle w:val="Normal"/>
        <w:numPr>
          <w:ilvl w:val="0"/>
          <w:numId w:val="0"/>
        </w:numPr>
        <w:ind w:left="720" w:hanging="0"/>
        <w:jc w:val="both"/>
        <w:rPr/>
      </w:pPr>
      <w:r>
        <w:rPr>
          <w:sz w:val="28"/>
          <w:szCs w:val="28"/>
        </w:rPr>
        <w:t>Y</w:t>
      </w:r>
      <w:r>
        <w:rPr>
          <w:sz w:val="28"/>
          <w:szCs w:val="28"/>
          <w:vertAlign w:val="subscript"/>
        </w:rPr>
        <w:t xml:space="preserve">2.1. </w:t>
      </w:r>
      <w:r>
        <w:rPr/>
        <w:t xml:space="preserve">Monografia contabilă a unei agenţii de pariuri </w:t>
      </w:r>
    </w:p>
    <w:p>
      <w:pPr>
        <w:pStyle w:val="Normal"/>
        <w:numPr>
          <w:ilvl w:val="0"/>
          <w:numId w:val="0"/>
        </w:numPr>
        <w:ind w:left="720" w:hanging="0"/>
        <w:jc w:val="both"/>
        <w:rPr/>
      </w:pPr>
      <w:r>
        <w:rPr>
          <w:sz w:val="28"/>
          <w:szCs w:val="28"/>
        </w:rPr>
        <w:t>Y</w:t>
      </w:r>
      <w:r>
        <w:rPr>
          <w:sz w:val="28"/>
          <w:szCs w:val="28"/>
          <w:vertAlign w:val="subscript"/>
        </w:rPr>
        <w:t>2.2.</w:t>
      </w:r>
      <w:r>
        <w:rPr>
          <w:b w:val="false"/>
          <w:bCs w:val="false"/>
          <w:sz w:val="28"/>
          <w:szCs w:val="28"/>
          <w:vertAlign w:val="subscript"/>
          <w:lang w:val="it-IT"/>
        </w:rPr>
        <w:t xml:space="preserve"> </w:t>
      </w:r>
      <w:r>
        <w:rPr/>
        <w:t xml:space="preserve">Activităţi de jocuri de noroc şi pariuri. Jocuri de noroc tip slot-machine </w:t>
      </w:r>
      <w:r>
        <w:rPr>
          <w:sz w:val="28"/>
          <w:szCs w:val="28"/>
        </w:rPr>
        <w:t xml:space="preserve">    </w:t>
      </w:r>
    </w:p>
    <w:p>
      <w:pPr>
        <w:pStyle w:val="Normal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both"/>
        <w:rPr/>
      </w:pPr>
      <w:r>
        <w:rPr>
          <w:b/>
          <w:bCs/>
          <w:sz w:val="32"/>
          <w:szCs w:val="32"/>
        </w:rPr>
        <w:t>Y</w:t>
      </w:r>
      <w:r>
        <w:rPr>
          <w:b/>
          <w:bCs/>
          <w:sz w:val="32"/>
          <w:szCs w:val="32"/>
          <w:vertAlign w:val="subscript"/>
        </w:rPr>
        <w:t xml:space="preserve">3 </w:t>
      </w:r>
      <w:r>
        <w:rPr>
          <w:b/>
          <w:bCs/>
          <w:sz w:val="28"/>
          <w:szCs w:val="28"/>
        </w:rPr>
        <w:t>Servicii diverse – Vânzare bilete</w:t>
      </w:r>
    </w:p>
    <w:p>
      <w:pPr>
        <w:pStyle w:val="Normal"/>
        <w:numPr>
          <w:ilvl w:val="0"/>
          <w:numId w:val="0"/>
        </w:numPr>
        <w:ind w:left="720" w:hanging="0"/>
        <w:jc w:val="both"/>
        <w:rPr/>
      </w:pPr>
      <w:r>
        <w:rPr>
          <w:sz w:val="28"/>
          <w:szCs w:val="28"/>
        </w:rPr>
        <w:t>Y</w:t>
      </w:r>
      <w:r>
        <w:rPr>
          <w:sz w:val="28"/>
          <w:szCs w:val="28"/>
          <w:vertAlign w:val="subscript"/>
        </w:rPr>
        <w:t>3.1.</w:t>
      </w:r>
      <w:r>
        <w:rPr>
          <w:vertAlign w:val="subscript"/>
        </w:rPr>
        <w:t xml:space="preserve"> </w:t>
      </w:r>
      <w:r>
        <w:rPr/>
        <w:t xml:space="preserve">Vânzarea prin intermediari a biletelor de intrare la evenimente sportive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b/>
          <w:bCs/>
          <w:sz w:val="28"/>
          <w:szCs w:val="28"/>
        </w:rPr>
        <w:t>Servicii diverse – instituții financiare nebancare</w:t>
      </w:r>
    </w:p>
    <w:p>
      <w:pPr>
        <w:pStyle w:val="Normal"/>
        <w:numPr>
          <w:ilvl w:val="0"/>
          <w:numId w:val="0"/>
        </w:numPr>
        <w:ind w:left="720" w:hanging="0"/>
        <w:jc w:val="both"/>
        <w:rPr/>
      </w:pPr>
      <w:r>
        <w:rPr>
          <w:sz w:val="28"/>
          <w:szCs w:val="28"/>
        </w:rPr>
        <w:t>Z</w:t>
      </w:r>
      <w:r>
        <w:rPr>
          <w:sz w:val="28"/>
          <w:szCs w:val="28"/>
          <w:vertAlign w:val="subscript"/>
        </w:rPr>
        <w:t xml:space="preserve">1.1. </w:t>
      </w:r>
      <w:r>
        <w:rPr/>
        <w:t xml:space="preserve">Monografie contabilă privind activitatea unei case de amanet </w:t>
      </w:r>
    </w:p>
    <w:p>
      <w:pPr>
        <w:pStyle w:val="Normal"/>
        <w:numPr>
          <w:ilvl w:val="0"/>
          <w:numId w:val="0"/>
        </w:numPr>
        <w:ind w:left="720" w:hanging="0"/>
        <w:jc w:val="both"/>
        <w:rPr/>
      </w:pPr>
      <w:r>
        <w:rPr>
          <w:sz w:val="28"/>
          <w:szCs w:val="28"/>
        </w:rPr>
        <w:t>Z</w:t>
      </w:r>
      <w:r>
        <w:rPr>
          <w:sz w:val="28"/>
          <w:szCs w:val="28"/>
          <w:vertAlign w:val="subscript"/>
        </w:rPr>
        <w:t>1.2</w:t>
      </w:r>
      <w:r>
        <w:rPr>
          <w:b w:val="false"/>
          <w:bCs w:val="false"/>
          <w:sz w:val="28"/>
          <w:szCs w:val="28"/>
          <w:vertAlign w:val="subscript"/>
          <w:lang w:val="it-IT"/>
        </w:rPr>
        <w:t>.</w:t>
      </w:r>
      <w:r>
        <w:rPr>
          <w:sz w:val="28"/>
          <w:szCs w:val="28"/>
          <w:vertAlign w:val="subscript"/>
        </w:rPr>
        <w:t xml:space="preserve"> </w:t>
      </w:r>
      <w:r>
        <w:rPr/>
        <w:t xml:space="preserve">Monografie contabilă a unei case de schimb valutar  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3100070" cy="3825240"/>
            <wp:effectExtent l="0" t="0" r="0" b="0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" t="-3" r="-4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4"/>
      <w:type w:val="nextPage"/>
      <w:pgSz w:w="11906" w:h="16838"/>
      <w:pgMar w:left="1304" w:right="1304" w:header="0" w:top="1134" w:footer="72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Symbol"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pBdr>
        <w:top w:val="single" w:sz="4" w:space="1" w:color="000000"/>
      </w:pBdr>
      <w:rPr>
        <w:sz w:val="20"/>
        <w:szCs w:val="20"/>
        <w:lang w:val="en-US" w:eastAsia="en-US"/>
      </w:rPr>
    </w:pPr>
    <w:r>
      <w:rPr>
        <w:sz w:val="20"/>
        <w:szCs w:val="20"/>
        <w:lang w:val="en-US" w:eastAsia="en-US"/>
      </w:rPr>
      <mc:AlternateContent>
        <mc:Choice Requires="wps">
          <w:drawing>
            <wp:anchor behindDoc="1" distT="182880" distB="182880" distL="114935" distR="114935" simplePos="0" locked="0" layoutInCell="1" allowOverlap="1" relativeHeight="12">
              <wp:simplePos x="0" y="0"/>
              <wp:positionH relativeFrom="page">
                <wp:posOffset>828040</wp:posOffset>
              </wp:positionH>
              <wp:positionV relativeFrom="page">
                <wp:posOffset>10061575</wp:posOffset>
              </wp:positionV>
              <wp:extent cx="5908675" cy="397510"/>
              <wp:effectExtent l="0" t="0" r="0" b="0"/>
              <wp:wrapTopAndBottom/>
              <wp:docPr id="3" name="Frame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07960" cy="396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tbl>
                          <w:tblPr>
                            <w:tblW w:w="5000" w:type="pct"/>
                            <w:jc w:val="left"/>
                            <w:tblInd w:w="0" w:type="dxa"/>
                            <w:tblBorders/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>
                          <w:tblGrid>
                            <w:gridCol w:w="184"/>
                            <w:gridCol w:w="8651"/>
                            <w:gridCol w:w="468"/>
                          </w:tblGrid>
                          <w:tr>
                            <w:trPr>
                              <w:trHeight w:val="360" w:hRule="exact"/>
                            </w:trPr>
                            <w:tc>
                              <w:tcPr>
                                <w:tcW w:w="184" w:type="dxa"/>
                                <w:tcBorders/>
                                <w:shd w:fill="5B9BD5" w:val="clear"/>
                                <w:vAlign w:val="center"/>
                              </w:tcPr>
                              <w:p>
                                <w:pPr>
                                  <w:pStyle w:val="Footer"/>
                                  <w:tabs>
                                    <w:tab w:val="clear" w:pos="4680"/>
                                    <w:tab w:val="clear" w:pos="9360"/>
                                  </w:tabs>
                                  <w:snapToGrid w:val="false"/>
                                  <w:spacing w:before="40" w:after="40"/>
                                  <w:rPr>
                                    <w:color w:val="FFFFFF"/>
                                  </w:rPr>
                                </w:pPr>
                                <w:r>
                                  <w:rPr>
                                    <w:color w:val="FFFFFF"/>
                                  </w:rPr>
                                </w:r>
                              </w:p>
                            </w:tc>
                            <w:tc>
                              <w:tcPr>
                                <w:tcW w:w="8651" w:type="dxa"/>
                                <w:tcBorders/>
                                <w:shd w:fill="2F5496" w:val="clear"/>
                                <w:vAlign w:val="center"/>
                              </w:tcPr>
                              <w:p>
                                <w:pPr>
                                  <w:pStyle w:val="Footer"/>
                                  <w:tabs>
                                    <w:tab w:val="clear" w:pos="4680"/>
                                    <w:tab w:val="clear" w:pos="9360"/>
                                  </w:tabs>
                                  <w:snapToGrid w:val="false"/>
                                  <w:spacing w:before="40" w:after="40"/>
                                  <w:ind w:left="144" w:right="144" w:hanging="0"/>
                                  <w:rPr>
                                    <w:color w:val="FFFFFF"/>
                                  </w:rPr>
                                </w:pPr>
                                <w:r>
                                  <w:rPr>
                                    <w:color w:val="FFFFFF"/>
                                  </w:rPr>
                                </w:r>
                              </w:p>
                            </w:tc>
                            <w:tc>
                              <w:tcPr>
                                <w:tcW w:w="468" w:type="dxa"/>
                                <w:tcBorders/>
                                <w:shd w:fill="5B9BD5" w:val="clear"/>
                                <w:vAlign w:val="center"/>
                              </w:tcPr>
                              <w:p>
                                <w:pPr>
                                  <w:pStyle w:val="Footer"/>
                                  <w:tabs>
                                    <w:tab w:val="clear" w:pos="4680"/>
                                    <w:tab w:val="clear" w:pos="9360"/>
                                  </w:tabs>
                                  <w:spacing w:before="40" w:after="40"/>
                                  <w:jc w:val="center"/>
                                  <w:rPr/>
                                </w:pPr>
                                <w:r>
                                  <w:rPr/>
                                  <w:fldChar w:fldCharType="begin"/>
                                </w:r>
                                <w:r>
                                  <w:rPr/>
                                  <w:instrText> PAGE </w:instrText>
                                </w:r>
                                <w:r>
                                  <w:rPr/>
                                  <w:fldChar w:fldCharType="separate"/>
                                </w:r>
                                <w:r>
                                  <w:rPr/>
                                  <w:t>11</w:t>
                                </w:r>
                                <w:r>
                                  <w:rPr/>
                                  <w:fldChar w:fldCharType="end"/>
                                </w:r>
                              </w:p>
                            </w:tc>
                          </w:tr>
                        </w:tbl>
                        <w:p>
                          <w:pPr>
                            <w:pStyle w:val="NoSpacing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 lIns="720" rIns="720" tIns="720" bIns="72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rame1" stroked="f" style="position:absolute;margin-left:65.2pt;margin-top:792.25pt;width:465.15pt;height:31.2pt;mso-position-horizontal-relative:page;mso-position-vertical-relative:page">
              <w10:wrap type="none"/>
              <v:fill o:detectmouseclick="t" on="false"/>
              <v:stroke color="#3465a4" joinstyle="round" endcap="flat"/>
              <v:textbox>
                <w:txbxContent>
                  <w:tbl>
                    <w:tblPr>
                      <w:tblW w:w="5000" w:type="pct"/>
                      <w:jc w:val="left"/>
                      <w:tblInd w:w="0" w:type="dxa"/>
                      <w:tblBorders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184"/>
                      <w:gridCol w:w="8651"/>
                      <w:gridCol w:w="468"/>
                    </w:tblGrid>
                    <w:tr>
                      <w:trPr>
                        <w:trHeight w:val="360" w:hRule="exact"/>
                      </w:trPr>
                      <w:tc>
                        <w:tcPr>
                          <w:tcW w:w="184" w:type="dxa"/>
                          <w:tcBorders/>
                          <w:shd w:fill="5B9BD5" w:val="clear"/>
                          <w:vAlign w:val="center"/>
                        </w:tcPr>
                        <w:p>
                          <w:pPr>
                            <w:pStyle w:val="Footer"/>
                            <w:tabs>
                              <w:tab w:val="clear" w:pos="4680"/>
                              <w:tab w:val="clear" w:pos="9360"/>
                            </w:tabs>
                            <w:snapToGrid w:val="false"/>
                            <w:spacing w:before="40" w:after="40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</w:r>
                        </w:p>
                      </w:tc>
                      <w:tc>
                        <w:tcPr>
                          <w:tcW w:w="8651" w:type="dxa"/>
                          <w:tcBorders/>
                          <w:shd w:fill="2F5496" w:val="clear"/>
                          <w:vAlign w:val="center"/>
                        </w:tcPr>
                        <w:p>
                          <w:pPr>
                            <w:pStyle w:val="Footer"/>
                            <w:tabs>
                              <w:tab w:val="clear" w:pos="4680"/>
                              <w:tab w:val="clear" w:pos="9360"/>
                            </w:tabs>
                            <w:snapToGrid w:val="false"/>
                            <w:spacing w:before="40" w:after="40"/>
                            <w:ind w:left="144" w:right="144" w:hanging="0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</w:r>
                        </w:p>
                      </w:tc>
                      <w:tc>
                        <w:tcPr>
                          <w:tcW w:w="468" w:type="dxa"/>
                          <w:tcBorders/>
                          <w:shd w:fill="5B9BD5" w:val="clear"/>
                          <w:vAlign w:val="center"/>
                        </w:tcPr>
                        <w:p>
                          <w:pPr>
                            <w:pStyle w:val="Footer"/>
                            <w:tabs>
                              <w:tab w:val="clear" w:pos="4680"/>
                              <w:tab w:val="clear" w:pos="9360"/>
                            </w:tabs>
                            <w:spacing w:before="40" w:after="40"/>
                            <w:jc w:val="center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</w:t>
                          </w:r>
                          <w:r>
                            <w:rPr/>
                            <w:fldChar w:fldCharType="end"/>
                          </w:r>
                        </w:p>
                      </w:tc>
                    </w:tr>
                  </w:tbl>
                  <w:p>
                    <w:pPr>
                      <w:pStyle w:val="NoSpacing"/>
                      <w:rPr/>
                    </w:pPr>
                    <w:r>
                      <w:rPr/>
                    </w:r>
                  </w:p>
                </w:txbxContent>
              </v:textbox>
            </v:rect>
          </w:pict>
        </mc:Fallback>
      </mc:AlternateConten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Heading1"/>
      <w:numFmt w:val="none"/>
      <w:suff w:val="nothing"/>
      <w:lvlText w:val=""/>
      <w:lvlJc w:val="left"/>
      <w:pPr>
        <w:ind w:left="432" w:hanging="432"/>
      </w:pPr>
    </w:lvl>
    <w:lvl w:ilvl="1">
      <w:start w:val="1"/>
      <w:pStyle w:val="Heading2"/>
      <w:numFmt w:val="none"/>
      <w:suff w:val="nothing"/>
      <w:lvlText w:val=""/>
      <w:lvlJc w:val="left"/>
      <w:pPr>
        <w:ind w:left="576" w:hanging="576"/>
      </w:pPr>
    </w:lvl>
    <w:lvl w:ilvl="2">
      <w:start w:val="1"/>
      <w:pStyle w:val="Heading3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40"/>
  <w:displayBackgroundShape/>
  <w:defaultTabStop w:val="720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sz w:val="20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o-RO" w:eastAsia="zh-CN" w:bidi="ar-SA"/>
    </w:rPr>
  </w:style>
  <w:style w:type="paragraph" w:styleId="Heading1">
    <w:name w:val="Heading 1"/>
    <w:basedOn w:val="Heading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paragraph" w:styleId="Heading2">
    <w:name w:val="Heading 2"/>
    <w:basedOn w:val="Heading"/>
    <w:qFormat/>
    <w:pPr>
      <w:numPr>
        <w:ilvl w:val="1"/>
        <w:numId w:val="1"/>
      </w:numPr>
      <w:spacing w:before="200" w:after="120"/>
      <w:outlineLvl w:val="1"/>
    </w:pPr>
    <w:rPr>
      <w:b/>
      <w:bCs/>
      <w:sz w:val="32"/>
      <w:szCs w:val="32"/>
    </w:rPr>
  </w:style>
  <w:style w:type="paragraph" w:styleId="Heading3">
    <w:name w:val="Heading 3"/>
    <w:basedOn w:val="Heading"/>
    <w:qFormat/>
    <w:pPr>
      <w:numPr>
        <w:ilvl w:val="2"/>
        <w:numId w:val="1"/>
      </w:numPr>
      <w:spacing w:before="140" w:after="120"/>
      <w:outlineLvl w:val="2"/>
    </w:pPr>
    <w:rPr>
      <w:b/>
      <w:bCs/>
      <w:sz w:val="28"/>
      <w:szCs w:val="28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rFonts w:ascii="Symbol" w:hAnsi="Symbol" w:cs="Symbol"/>
    </w:rPr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>
      <w:rFonts w:ascii="Symbol" w:hAnsi="Symbol" w:cs="Symbol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5z0">
    <w:name w:val="WW8Num5z0"/>
    <w:qFormat/>
    <w:rPr>
      <w:rFonts w:ascii="Symbol" w:hAnsi="Symbol" w:cs="Symbol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6z0">
    <w:name w:val="WW8Num6z0"/>
    <w:qFormat/>
    <w:rPr/>
  </w:style>
  <w:style w:type="character" w:styleId="WW8Num6z1">
    <w:name w:val="WW8Num6z1"/>
    <w:qFormat/>
    <w:rPr/>
  </w:style>
  <w:style w:type="character" w:styleId="WW8Num6z2">
    <w:name w:val="WW8Num6z2"/>
    <w:qFormat/>
    <w:rPr/>
  </w:style>
  <w:style w:type="character" w:styleId="WW8Num6z3">
    <w:name w:val="WW8Num6z3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6">
    <w:name w:val="WW8Num6z6"/>
    <w:qFormat/>
    <w:rPr/>
  </w:style>
  <w:style w:type="character" w:styleId="WW8Num6z7">
    <w:name w:val="WW8Num6z7"/>
    <w:qFormat/>
    <w:rPr/>
  </w:style>
  <w:style w:type="character" w:styleId="WW8Num6z8">
    <w:name w:val="WW8Num6z8"/>
    <w:qFormat/>
    <w:rPr/>
  </w:style>
  <w:style w:type="character" w:styleId="DefaultParagraphFont">
    <w:name w:val="Default Paragraph Font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DefaultParagraphFont">
    <w:name w:val="WW-Default Paragraph Font"/>
    <w:qFormat/>
    <w:rPr/>
  </w:style>
  <w:style w:type="character" w:styleId="BalloonTextChar">
    <w:name w:val="Balloon Text Char"/>
    <w:qFormat/>
    <w:rPr>
      <w:rFonts w:ascii="Segoe UI" w:hAnsi="Segoe UI" w:cs="Segoe UI"/>
      <w:sz w:val="18"/>
      <w:szCs w:val="18"/>
      <w:lang w:val="ro-RO" w:eastAsia="zh-CN"/>
    </w:rPr>
  </w:style>
  <w:style w:type="character" w:styleId="HeaderChar">
    <w:name w:val="Header Char"/>
    <w:qFormat/>
    <w:rPr>
      <w:sz w:val="24"/>
      <w:szCs w:val="24"/>
      <w:lang w:val="ro-RO" w:eastAsia="zh-CN"/>
    </w:rPr>
  </w:style>
  <w:style w:type="character" w:styleId="FooterChar">
    <w:name w:val="Footer Char"/>
    <w:qFormat/>
    <w:rPr>
      <w:sz w:val="24"/>
      <w:szCs w:val="24"/>
      <w:lang w:val="ro-RO" w:eastAsia="zh-CN"/>
    </w:rPr>
  </w:style>
  <w:style w:type="character" w:styleId="Bullets">
    <w:name w:val="Bullets"/>
    <w:qFormat/>
    <w:rPr>
      <w:rFonts w:ascii="OpenSymbol" w:hAnsi="OpenSymbol" w:eastAsia="OpenSymbol" w:cs="OpenSymbol"/>
    </w:rPr>
  </w:style>
  <w:style w:type="character" w:styleId="ListLabel1">
    <w:name w:val="ListLabel 1"/>
    <w:qFormat/>
    <w:rPr>
      <w:rFonts w:cs="OpenSymbol"/>
    </w:rPr>
  </w:style>
  <w:style w:type="character" w:styleId="ListLabel2">
    <w:name w:val="ListLabel 2"/>
    <w:qFormat/>
    <w:rPr>
      <w:rFonts w:cs="OpenSymbol"/>
    </w:rPr>
  </w:style>
  <w:style w:type="character" w:styleId="ListLabel3">
    <w:name w:val="ListLabel 3"/>
    <w:qFormat/>
    <w:rPr>
      <w:rFonts w:cs="OpenSymbol"/>
    </w:rPr>
  </w:style>
  <w:style w:type="character" w:styleId="ListLabel4">
    <w:name w:val="ListLabel 4"/>
    <w:qFormat/>
    <w:rPr>
      <w:rFonts w:cs="OpenSymbol"/>
    </w:rPr>
  </w:style>
  <w:style w:type="character" w:styleId="ListLabel5">
    <w:name w:val="ListLabel 5"/>
    <w:qFormat/>
    <w:rPr>
      <w:rFonts w:cs="OpenSymbol"/>
    </w:rPr>
  </w:style>
  <w:style w:type="character" w:styleId="ListLabel6">
    <w:name w:val="ListLabel 6"/>
    <w:qFormat/>
    <w:rPr>
      <w:rFonts w:cs="OpenSymbol"/>
    </w:rPr>
  </w:style>
  <w:style w:type="character" w:styleId="ListLabel7">
    <w:name w:val="ListLabel 7"/>
    <w:qFormat/>
    <w:rPr>
      <w:rFonts w:cs="OpenSymbol"/>
    </w:rPr>
  </w:style>
  <w:style w:type="character" w:styleId="ListLabel8">
    <w:name w:val="ListLabel 8"/>
    <w:qFormat/>
    <w:rPr>
      <w:rFonts w:cs="OpenSymbol"/>
    </w:rPr>
  </w:style>
  <w:style w:type="character" w:styleId="ListLabel9">
    <w:name w:val="ListLabel 9"/>
    <w:qFormat/>
    <w:rPr>
      <w:rFonts w:cs="OpenSymbol"/>
    </w:rPr>
  </w:style>
  <w:style w:type="character" w:styleId="ListLabel10">
    <w:name w:val="ListLabel 10"/>
    <w:qFormat/>
    <w:rPr>
      <w:rFonts w:cs="OpenSymbol"/>
    </w:rPr>
  </w:style>
  <w:style w:type="character" w:styleId="ListLabel11">
    <w:name w:val="ListLabel 11"/>
    <w:qFormat/>
    <w:rPr>
      <w:rFonts w:cs="OpenSymbol"/>
    </w:rPr>
  </w:style>
  <w:style w:type="character" w:styleId="ListLabel12">
    <w:name w:val="ListLabel 12"/>
    <w:qFormat/>
    <w:rPr>
      <w:rFonts w:cs="OpenSymbol"/>
    </w:rPr>
  </w:style>
  <w:style w:type="character" w:styleId="ListLabel13">
    <w:name w:val="ListLabel 13"/>
    <w:qFormat/>
    <w:rPr>
      <w:rFonts w:cs="OpenSymbol"/>
    </w:rPr>
  </w:style>
  <w:style w:type="character" w:styleId="ListLabel14">
    <w:name w:val="ListLabel 14"/>
    <w:qFormat/>
    <w:rPr>
      <w:rFonts w:cs="OpenSymbol"/>
    </w:rPr>
  </w:style>
  <w:style w:type="character" w:styleId="ListLabel15">
    <w:name w:val="ListLabel 15"/>
    <w:qFormat/>
    <w:rPr>
      <w:rFonts w:cs="OpenSymbol"/>
    </w:rPr>
  </w:style>
  <w:style w:type="character" w:styleId="ListLabel16">
    <w:name w:val="ListLabel 16"/>
    <w:qFormat/>
    <w:rPr>
      <w:rFonts w:cs="OpenSymbol"/>
    </w:rPr>
  </w:style>
  <w:style w:type="character" w:styleId="ListLabel17">
    <w:name w:val="ListLabel 17"/>
    <w:qFormat/>
    <w:rPr>
      <w:rFonts w:cs="OpenSymbol"/>
    </w:rPr>
  </w:style>
  <w:style w:type="character" w:styleId="ListLabel18">
    <w:name w:val="ListLabel 18"/>
    <w:qFormat/>
    <w:rPr>
      <w:rFonts w:cs="OpenSymbol"/>
    </w:rPr>
  </w:style>
  <w:style w:type="character" w:styleId="ListLabel19">
    <w:name w:val="ListLabel 19"/>
    <w:qFormat/>
    <w:rPr>
      <w:rFonts w:cs="OpenSymbol"/>
    </w:rPr>
  </w:style>
  <w:style w:type="character" w:styleId="ListLabel20">
    <w:name w:val="ListLabel 20"/>
    <w:qFormat/>
    <w:rPr>
      <w:rFonts w:cs="OpenSymbol"/>
    </w:rPr>
  </w:style>
  <w:style w:type="character" w:styleId="ListLabel21">
    <w:name w:val="ListLabel 21"/>
    <w:qFormat/>
    <w:rPr>
      <w:rFonts w:cs="OpenSymbol"/>
    </w:rPr>
  </w:style>
  <w:style w:type="character" w:styleId="ListLabel22">
    <w:name w:val="ListLabel 22"/>
    <w:qFormat/>
    <w:rPr>
      <w:rFonts w:cs="OpenSymbol"/>
    </w:rPr>
  </w:style>
  <w:style w:type="character" w:styleId="ListLabel23">
    <w:name w:val="ListLabel 23"/>
    <w:qFormat/>
    <w:rPr>
      <w:rFonts w:cs="OpenSymbol"/>
    </w:rPr>
  </w:style>
  <w:style w:type="character" w:styleId="ListLabel24">
    <w:name w:val="ListLabel 24"/>
    <w:qFormat/>
    <w:rPr>
      <w:rFonts w:cs="OpenSymbol"/>
    </w:rPr>
  </w:style>
  <w:style w:type="character" w:styleId="ListLabel25">
    <w:name w:val="ListLabel 25"/>
    <w:qFormat/>
    <w:rPr>
      <w:rFonts w:cs="OpenSymbol"/>
    </w:rPr>
  </w:style>
  <w:style w:type="character" w:styleId="ListLabel26">
    <w:name w:val="ListLabel 26"/>
    <w:qFormat/>
    <w:rPr>
      <w:rFonts w:cs="OpenSymbol"/>
    </w:rPr>
  </w:style>
  <w:style w:type="character" w:styleId="ListLabel27">
    <w:name w:val="ListLabel 27"/>
    <w:qFormat/>
    <w:rPr>
      <w:rFonts w:cs="OpenSymbol"/>
    </w:rPr>
  </w:style>
  <w:style w:type="character" w:styleId="ListLabel28">
    <w:name w:val="ListLabel 28"/>
    <w:qFormat/>
    <w:rPr>
      <w:rFonts w:cs="OpenSymbol"/>
    </w:rPr>
  </w:style>
  <w:style w:type="character" w:styleId="ListLabel29">
    <w:name w:val="ListLabel 29"/>
    <w:qFormat/>
    <w:rPr>
      <w:rFonts w:cs="OpenSymbol"/>
    </w:rPr>
  </w:style>
  <w:style w:type="character" w:styleId="ListLabel30">
    <w:name w:val="ListLabel 30"/>
    <w:qFormat/>
    <w:rPr>
      <w:rFonts w:cs="OpenSymbol"/>
    </w:rPr>
  </w:style>
  <w:style w:type="character" w:styleId="ListLabel31">
    <w:name w:val="ListLabel 31"/>
    <w:qFormat/>
    <w:rPr>
      <w:rFonts w:cs="OpenSymbol"/>
    </w:rPr>
  </w:style>
  <w:style w:type="character" w:styleId="ListLabel32">
    <w:name w:val="ListLabel 32"/>
    <w:qFormat/>
    <w:rPr>
      <w:rFonts w:cs="OpenSymbol"/>
    </w:rPr>
  </w:style>
  <w:style w:type="character" w:styleId="ListLabel33">
    <w:name w:val="ListLabel 33"/>
    <w:qFormat/>
    <w:rPr>
      <w:rFonts w:cs="OpenSymbol"/>
    </w:rPr>
  </w:style>
  <w:style w:type="character" w:styleId="ListLabel34">
    <w:name w:val="ListLabel 34"/>
    <w:qFormat/>
    <w:rPr>
      <w:rFonts w:cs="OpenSymbol"/>
    </w:rPr>
  </w:style>
  <w:style w:type="character" w:styleId="ListLabel35">
    <w:name w:val="ListLabel 35"/>
    <w:qFormat/>
    <w:rPr>
      <w:rFonts w:cs="OpenSymbol"/>
    </w:rPr>
  </w:style>
  <w:style w:type="character" w:styleId="ListLabel36">
    <w:name w:val="ListLabel 36"/>
    <w:qFormat/>
    <w:rPr>
      <w:rFonts w:cs="OpenSymbol"/>
    </w:rPr>
  </w:style>
  <w:style w:type="character" w:styleId="ListLabel37">
    <w:name w:val="ListLabel 37"/>
    <w:qFormat/>
    <w:rPr>
      <w:rFonts w:cs="OpenSymbol"/>
      <w:b/>
    </w:rPr>
  </w:style>
  <w:style w:type="character" w:styleId="ListLabel38">
    <w:name w:val="ListLabel 38"/>
    <w:qFormat/>
    <w:rPr>
      <w:rFonts w:cs="OpenSymbol"/>
    </w:rPr>
  </w:style>
  <w:style w:type="character" w:styleId="ListLabel39">
    <w:name w:val="ListLabel 39"/>
    <w:qFormat/>
    <w:rPr>
      <w:rFonts w:cs="OpenSymbol"/>
    </w:rPr>
  </w:style>
  <w:style w:type="character" w:styleId="ListLabel40">
    <w:name w:val="ListLabel 40"/>
    <w:qFormat/>
    <w:rPr>
      <w:rFonts w:cs="OpenSymbol"/>
    </w:rPr>
  </w:style>
  <w:style w:type="character" w:styleId="ListLabel41">
    <w:name w:val="ListLabel 41"/>
    <w:qFormat/>
    <w:rPr>
      <w:rFonts w:cs="OpenSymbol"/>
    </w:rPr>
  </w:style>
  <w:style w:type="character" w:styleId="ListLabel42">
    <w:name w:val="ListLabel 42"/>
    <w:qFormat/>
    <w:rPr>
      <w:rFonts w:cs="OpenSymbol"/>
    </w:rPr>
  </w:style>
  <w:style w:type="character" w:styleId="ListLabel43">
    <w:name w:val="ListLabel 43"/>
    <w:qFormat/>
    <w:rPr>
      <w:rFonts w:cs="OpenSymbol"/>
    </w:rPr>
  </w:style>
  <w:style w:type="character" w:styleId="ListLabel44">
    <w:name w:val="ListLabel 44"/>
    <w:qFormat/>
    <w:rPr>
      <w:rFonts w:cs="OpenSymbol"/>
    </w:rPr>
  </w:style>
  <w:style w:type="character" w:styleId="ListLabel45">
    <w:name w:val="ListLabel 45"/>
    <w:qFormat/>
    <w:rPr>
      <w:rFonts w:cs="OpenSymbol"/>
    </w:rPr>
  </w:style>
  <w:style w:type="character" w:styleId="ListLabel46">
    <w:name w:val="ListLabel 46"/>
    <w:qFormat/>
    <w:rPr>
      <w:rFonts w:cs="OpenSymbol"/>
    </w:rPr>
  </w:style>
  <w:style w:type="character" w:styleId="ListLabel47">
    <w:name w:val="ListLabel 47"/>
    <w:qFormat/>
    <w:rPr>
      <w:rFonts w:cs="OpenSymbol"/>
    </w:rPr>
  </w:style>
  <w:style w:type="character" w:styleId="ListLabel48">
    <w:name w:val="ListLabel 48"/>
    <w:qFormat/>
    <w:rPr>
      <w:rFonts w:cs="OpenSymbol"/>
    </w:rPr>
  </w:style>
  <w:style w:type="character" w:styleId="ListLabel49">
    <w:name w:val="ListLabel 49"/>
    <w:qFormat/>
    <w:rPr>
      <w:rFonts w:cs="OpenSymbol"/>
    </w:rPr>
  </w:style>
  <w:style w:type="character" w:styleId="ListLabel50">
    <w:name w:val="ListLabel 50"/>
    <w:qFormat/>
    <w:rPr>
      <w:rFonts w:cs="OpenSymbol"/>
    </w:rPr>
  </w:style>
  <w:style w:type="character" w:styleId="ListLabel51">
    <w:name w:val="ListLabel 51"/>
    <w:qFormat/>
    <w:rPr>
      <w:rFonts w:cs="OpenSymbol"/>
    </w:rPr>
  </w:style>
  <w:style w:type="character" w:styleId="ListLabel52">
    <w:name w:val="ListLabel 52"/>
    <w:qFormat/>
    <w:rPr>
      <w:rFonts w:cs="OpenSymbol"/>
    </w:rPr>
  </w:style>
  <w:style w:type="character" w:styleId="ListLabel53">
    <w:name w:val="ListLabel 53"/>
    <w:qFormat/>
    <w:rPr>
      <w:rFonts w:cs="OpenSymbol"/>
    </w:rPr>
  </w:style>
  <w:style w:type="character" w:styleId="ListLabel54">
    <w:name w:val="ListLabel 54"/>
    <w:qFormat/>
    <w:rPr>
      <w:rFonts w:cs="OpenSymbol"/>
    </w:rPr>
  </w:style>
  <w:style w:type="character" w:styleId="ListLabel55">
    <w:name w:val="ListLabel 55"/>
    <w:qFormat/>
    <w:rPr>
      <w:rFonts w:cs="OpenSymbol"/>
    </w:rPr>
  </w:style>
  <w:style w:type="character" w:styleId="ListLabel56">
    <w:name w:val="ListLabel 56"/>
    <w:qFormat/>
    <w:rPr>
      <w:rFonts w:cs="OpenSymbol"/>
    </w:rPr>
  </w:style>
  <w:style w:type="character" w:styleId="ListLabel57">
    <w:name w:val="ListLabel 57"/>
    <w:qFormat/>
    <w:rPr>
      <w:rFonts w:cs="OpenSymbol"/>
    </w:rPr>
  </w:style>
  <w:style w:type="character" w:styleId="ListLabel58">
    <w:name w:val="ListLabel 58"/>
    <w:qFormat/>
    <w:rPr>
      <w:rFonts w:cs="OpenSymbol"/>
    </w:rPr>
  </w:style>
  <w:style w:type="character" w:styleId="ListLabel59">
    <w:name w:val="ListLabel 59"/>
    <w:qFormat/>
    <w:rPr>
      <w:rFonts w:cs="OpenSymbol"/>
    </w:rPr>
  </w:style>
  <w:style w:type="character" w:styleId="ListLabel60">
    <w:name w:val="ListLabel 60"/>
    <w:qFormat/>
    <w:rPr>
      <w:rFonts w:cs="OpenSymbol"/>
    </w:rPr>
  </w:style>
  <w:style w:type="character" w:styleId="ListLabel61">
    <w:name w:val="ListLabel 61"/>
    <w:qFormat/>
    <w:rPr>
      <w:rFonts w:cs="OpenSymbol"/>
    </w:rPr>
  </w:style>
  <w:style w:type="character" w:styleId="ListLabel62">
    <w:name w:val="ListLabel 62"/>
    <w:qFormat/>
    <w:rPr>
      <w:rFonts w:cs="OpenSymbol"/>
    </w:rPr>
  </w:style>
  <w:style w:type="character" w:styleId="ListLabel63">
    <w:name w:val="ListLabel 63"/>
    <w:qFormat/>
    <w:rPr>
      <w:rFonts w:cs="OpenSymbol"/>
    </w:rPr>
  </w:style>
  <w:style w:type="character" w:styleId="ListLabel64">
    <w:name w:val="ListLabel 64"/>
    <w:qFormat/>
    <w:rPr>
      <w:rFonts w:cs="OpenSymbol"/>
    </w:rPr>
  </w:style>
  <w:style w:type="character" w:styleId="ListLabel65">
    <w:name w:val="ListLabel 65"/>
    <w:qFormat/>
    <w:rPr>
      <w:rFonts w:cs="OpenSymbol"/>
    </w:rPr>
  </w:style>
  <w:style w:type="character" w:styleId="ListLabel66">
    <w:name w:val="ListLabel 66"/>
    <w:qFormat/>
    <w:rPr>
      <w:rFonts w:cs="OpenSymbol"/>
    </w:rPr>
  </w:style>
  <w:style w:type="character" w:styleId="ListLabel67">
    <w:name w:val="ListLabel 67"/>
    <w:qFormat/>
    <w:rPr>
      <w:rFonts w:cs="OpenSymbol"/>
    </w:rPr>
  </w:style>
  <w:style w:type="character" w:styleId="ListLabel68">
    <w:name w:val="ListLabel 68"/>
    <w:qFormat/>
    <w:rPr>
      <w:rFonts w:cs="OpenSymbol"/>
    </w:rPr>
  </w:style>
  <w:style w:type="character" w:styleId="ListLabel69">
    <w:name w:val="ListLabel 69"/>
    <w:qFormat/>
    <w:rPr>
      <w:rFonts w:cs="OpenSymbol"/>
    </w:rPr>
  </w:style>
  <w:style w:type="character" w:styleId="ListLabel70">
    <w:name w:val="ListLabel 70"/>
    <w:qFormat/>
    <w:rPr>
      <w:rFonts w:cs="OpenSymbol"/>
    </w:rPr>
  </w:style>
  <w:style w:type="character" w:styleId="ListLabel71">
    <w:name w:val="ListLabel 71"/>
    <w:qFormat/>
    <w:rPr>
      <w:rFonts w:cs="OpenSymbol"/>
    </w:rPr>
  </w:style>
  <w:style w:type="character" w:styleId="ListLabel72">
    <w:name w:val="ListLabel 72"/>
    <w:qFormat/>
    <w:rPr>
      <w:rFonts w:cs="OpenSymbol"/>
    </w:rPr>
  </w:style>
  <w:style w:type="character" w:styleId="ListLabel73">
    <w:name w:val="ListLabel 73"/>
    <w:qFormat/>
    <w:rPr>
      <w:rFonts w:cs="OpenSymbol"/>
    </w:rPr>
  </w:style>
  <w:style w:type="character" w:styleId="ListLabel74">
    <w:name w:val="ListLabel 74"/>
    <w:qFormat/>
    <w:rPr>
      <w:rFonts w:cs="OpenSymbol"/>
    </w:rPr>
  </w:style>
  <w:style w:type="character" w:styleId="ListLabel75">
    <w:name w:val="ListLabel 75"/>
    <w:qFormat/>
    <w:rPr>
      <w:rFonts w:cs="OpenSymbol"/>
    </w:rPr>
  </w:style>
  <w:style w:type="character" w:styleId="ListLabel76">
    <w:name w:val="ListLabel 76"/>
    <w:qFormat/>
    <w:rPr>
      <w:rFonts w:cs="OpenSymbol"/>
    </w:rPr>
  </w:style>
  <w:style w:type="character" w:styleId="ListLabel77">
    <w:name w:val="ListLabel 77"/>
    <w:qFormat/>
    <w:rPr>
      <w:rFonts w:cs="OpenSymbol"/>
    </w:rPr>
  </w:style>
  <w:style w:type="character" w:styleId="ListLabel78">
    <w:name w:val="ListLabel 78"/>
    <w:qFormat/>
    <w:rPr>
      <w:rFonts w:cs="OpenSymbol"/>
    </w:rPr>
  </w:style>
  <w:style w:type="character" w:styleId="ListLabel79">
    <w:name w:val="ListLabel 79"/>
    <w:qFormat/>
    <w:rPr>
      <w:rFonts w:cs="OpenSymbol"/>
    </w:rPr>
  </w:style>
  <w:style w:type="character" w:styleId="ListLabel80">
    <w:name w:val="ListLabel 80"/>
    <w:qFormat/>
    <w:rPr>
      <w:rFonts w:cs="OpenSymbol"/>
    </w:rPr>
  </w:style>
  <w:style w:type="character" w:styleId="ListLabel81">
    <w:name w:val="ListLabel 81"/>
    <w:qFormat/>
    <w:rPr>
      <w:rFonts w:cs="OpenSymbol"/>
    </w:rPr>
  </w:style>
  <w:style w:type="character" w:styleId="ListLabel82">
    <w:name w:val="ListLabel 82"/>
    <w:qFormat/>
    <w:rPr>
      <w:rFonts w:cs="OpenSymbol"/>
    </w:rPr>
  </w:style>
  <w:style w:type="character" w:styleId="ListLabel83">
    <w:name w:val="ListLabel 83"/>
    <w:qFormat/>
    <w:rPr>
      <w:rFonts w:cs="OpenSymbol"/>
    </w:rPr>
  </w:style>
  <w:style w:type="character" w:styleId="ListLabel84">
    <w:name w:val="ListLabel 84"/>
    <w:qFormat/>
    <w:rPr>
      <w:rFonts w:cs="OpenSymbol"/>
    </w:rPr>
  </w:style>
  <w:style w:type="character" w:styleId="ListLabel85">
    <w:name w:val="ListLabel 85"/>
    <w:qFormat/>
    <w:rPr>
      <w:rFonts w:cs="OpenSymbol"/>
    </w:rPr>
  </w:style>
  <w:style w:type="character" w:styleId="ListLabel86">
    <w:name w:val="ListLabel 86"/>
    <w:qFormat/>
    <w:rPr>
      <w:rFonts w:cs="OpenSymbol"/>
    </w:rPr>
  </w:style>
  <w:style w:type="character" w:styleId="ListLabel87">
    <w:name w:val="ListLabel 87"/>
    <w:qFormat/>
    <w:rPr>
      <w:rFonts w:cs="OpenSymbol"/>
    </w:rPr>
  </w:style>
  <w:style w:type="character" w:styleId="ListLabel88">
    <w:name w:val="ListLabel 88"/>
    <w:qFormat/>
    <w:rPr>
      <w:rFonts w:cs="OpenSymbol"/>
    </w:rPr>
  </w:style>
  <w:style w:type="character" w:styleId="ListLabel89">
    <w:name w:val="ListLabel 89"/>
    <w:qFormat/>
    <w:rPr>
      <w:rFonts w:cs="OpenSymbol"/>
    </w:rPr>
  </w:style>
  <w:style w:type="character" w:styleId="ListLabel90">
    <w:name w:val="ListLabel 90"/>
    <w:qFormat/>
    <w:rPr>
      <w:rFonts w:cs="OpenSymbol"/>
    </w:rPr>
  </w:style>
  <w:style w:type="character" w:styleId="ListLabel91">
    <w:name w:val="ListLabel 91"/>
    <w:qFormat/>
    <w:rPr>
      <w:rFonts w:cs="OpenSymbol"/>
    </w:rPr>
  </w:style>
  <w:style w:type="character" w:styleId="ListLabel92">
    <w:name w:val="ListLabel 92"/>
    <w:qFormat/>
    <w:rPr>
      <w:rFonts w:cs="OpenSymbol"/>
    </w:rPr>
  </w:style>
  <w:style w:type="character" w:styleId="ListLabel93">
    <w:name w:val="ListLabel 93"/>
    <w:qFormat/>
    <w:rPr>
      <w:rFonts w:cs="OpenSymbol"/>
    </w:rPr>
  </w:style>
  <w:style w:type="character" w:styleId="ListLabel94">
    <w:name w:val="ListLabel 94"/>
    <w:qFormat/>
    <w:rPr>
      <w:rFonts w:cs="OpenSymbol"/>
    </w:rPr>
  </w:style>
  <w:style w:type="character" w:styleId="ListLabel95">
    <w:name w:val="ListLabel 95"/>
    <w:qFormat/>
    <w:rPr>
      <w:rFonts w:cs="OpenSymbol"/>
    </w:rPr>
  </w:style>
  <w:style w:type="character" w:styleId="ListLabel96">
    <w:name w:val="ListLabel 96"/>
    <w:qFormat/>
    <w:rPr>
      <w:rFonts w:cs="OpenSymbol"/>
    </w:rPr>
  </w:style>
  <w:style w:type="character" w:styleId="ListLabel97">
    <w:name w:val="ListLabel 97"/>
    <w:qFormat/>
    <w:rPr>
      <w:rFonts w:cs="OpenSymbol"/>
    </w:rPr>
  </w:style>
  <w:style w:type="character" w:styleId="ListLabel98">
    <w:name w:val="ListLabel 98"/>
    <w:qFormat/>
    <w:rPr>
      <w:rFonts w:cs="OpenSymbol"/>
    </w:rPr>
  </w:style>
  <w:style w:type="character" w:styleId="ListLabel99">
    <w:name w:val="ListLabel 99"/>
    <w:qFormat/>
    <w:rPr>
      <w:rFonts w:cs="OpenSymbol"/>
    </w:rPr>
  </w:style>
  <w:style w:type="character" w:styleId="ListLabel100">
    <w:name w:val="ListLabel 100"/>
    <w:qFormat/>
    <w:rPr>
      <w:rFonts w:cs="OpenSymbol"/>
    </w:rPr>
  </w:style>
  <w:style w:type="character" w:styleId="ListLabel101">
    <w:name w:val="ListLabel 101"/>
    <w:qFormat/>
    <w:rPr>
      <w:rFonts w:cs="OpenSymbol"/>
    </w:rPr>
  </w:style>
  <w:style w:type="character" w:styleId="ListLabel102">
    <w:name w:val="ListLabel 102"/>
    <w:qFormat/>
    <w:rPr>
      <w:rFonts w:cs="OpenSymbol"/>
    </w:rPr>
  </w:style>
  <w:style w:type="character" w:styleId="ListLabel103">
    <w:name w:val="ListLabel 103"/>
    <w:qFormat/>
    <w:rPr>
      <w:rFonts w:cs="OpenSymbol"/>
    </w:rPr>
  </w:style>
  <w:style w:type="character" w:styleId="ListLabel104">
    <w:name w:val="ListLabel 104"/>
    <w:qFormat/>
    <w:rPr>
      <w:rFonts w:cs="OpenSymbol"/>
    </w:rPr>
  </w:style>
  <w:style w:type="character" w:styleId="ListLabel105">
    <w:name w:val="ListLabel 105"/>
    <w:qFormat/>
    <w:rPr>
      <w:rFonts w:cs="OpenSymbol"/>
    </w:rPr>
  </w:style>
  <w:style w:type="character" w:styleId="ListLabel106">
    <w:name w:val="ListLabel 106"/>
    <w:qFormat/>
    <w:rPr>
      <w:rFonts w:cs="OpenSymbol"/>
    </w:rPr>
  </w:style>
  <w:style w:type="character" w:styleId="ListLabel107">
    <w:name w:val="ListLabel 107"/>
    <w:qFormat/>
    <w:rPr>
      <w:rFonts w:cs="OpenSymbol"/>
    </w:rPr>
  </w:style>
  <w:style w:type="character" w:styleId="ListLabel108">
    <w:name w:val="ListLabel 108"/>
    <w:qFormat/>
    <w:rPr>
      <w:rFonts w:cs="OpenSymbol"/>
    </w:rPr>
  </w:style>
  <w:style w:type="character" w:styleId="ListLabel109">
    <w:name w:val="ListLabel 109"/>
    <w:qFormat/>
    <w:rPr>
      <w:rFonts w:cs="OpenSymbol"/>
    </w:rPr>
  </w:style>
  <w:style w:type="character" w:styleId="ListLabel110">
    <w:name w:val="ListLabel 110"/>
    <w:qFormat/>
    <w:rPr>
      <w:rFonts w:cs="OpenSymbol"/>
    </w:rPr>
  </w:style>
  <w:style w:type="character" w:styleId="ListLabel111">
    <w:name w:val="ListLabel 111"/>
    <w:qFormat/>
    <w:rPr>
      <w:rFonts w:cs="OpenSymbol"/>
    </w:rPr>
  </w:style>
  <w:style w:type="character" w:styleId="ListLabel112">
    <w:name w:val="ListLabel 112"/>
    <w:qFormat/>
    <w:rPr>
      <w:rFonts w:cs="OpenSymbol"/>
    </w:rPr>
  </w:style>
  <w:style w:type="character" w:styleId="ListLabel113">
    <w:name w:val="ListLabel 113"/>
    <w:qFormat/>
    <w:rPr>
      <w:rFonts w:cs="OpenSymbol"/>
    </w:rPr>
  </w:style>
  <w:style w:type="character" w:styleId="ListLabel114">
    <w:name w:val="ListLabel 114"/>
    <w:qFormat/>
    <w:rPr>
      <w:rFonts w:cs="OpenSymbol"/>
    </w:rPr>
  </w:style>
  <w:style w:type="character" w:styleId="ListLabel115">
    <w:name w:val="ListLabel 115"/>
    <w:qFormat/>
    <w:rPr>
      <w:rFonts w:cs="OpenSymbol"/>
    </w:rPr>
  </w:style>
  <w:style w:type="character" w:styleId="ListLabel116">
    <w:name w:val="ListLabel 116"/>
    <w:qFormat/>
    <w:rPr>
      <w:rFonts w:cs="OpenSymbol"/>
    </w:rPr>
  </w:style>
  <w:style w:type="character" w:styleId="ListLabel117">
    <w:name w:val="ListLabel 117"/>
    <w:qFormat/>
    <w:rPr>
      <w:rFonts w:cs="OpenSymbol"/>
    </w:rPr>
  </w:style>
  <w:style w:type="character" w:styleId="ListLabel118">
    <w:name w:val="ListLabel 118"/>
    <w:qFormat/>
    <w:rPr>
      <w:rFonts w:cs="OpenSymbol"/>
    </w:rPr>
  </w:style>
  <w:style w:type="character" w:styleId="ListLabel119">
    <w:name w:val="ListLabel 119"/>
    <w:qFormat/>
    <w:rPr>
      <w:rFonts w:cs="OpenSymbol"/>
    </w:rPr>
  </w:style>
  <w:style w:type="character" w:styleId="ListLabel120">
    <w:name w:val="ListLabel 120"/>
    <w:qFormat/>
    <w:rPr>
      <w:rFonts w:cs="OpenSymbol"/>
    </w:rPr>
  </w:style>
  <w:style w:type="character" w:styleId="ListLabel121">
    <w:name w:val="ListLabel 121"/>
    <w:qFormat/>
    <w:rPr>
      <w:rFonts w:cs="OpenSymbol"/>
    </w:rPr>
  </w:style>
  <w:style w:type="character" w:styleId="ListLabel122">
    <w:name w:val="ListLabel 122"/>
    <w:qFormat/>
    <w:rPr>
      <w:rFonts w:cs="OpenSymbol"/>
    </w:rPr>
  </w:style>
  <w:style w:type="character" w:styleId="ListLabel123">
    <w:name w:val="ListLabel 123"/>
    <w:qFormat/>
    <w:rPr>
      <w:rFonts w:cs="OpenSymbol"/>
    </w:rPr>
  </w:style>
  <w:style w:type="character" w:styleId="ListLabel124">
    <w:name w:val="ListLabel 124"/>
    <w:qFormat/>
    <w:rPr>
      <w:rFonts w:cs="OpenSymbol"/>
    </w:rPr>
  </w:style>
  <w:style w:type="character" w:styleId="ListLabel125">
    <w:name w:val="ListLabel 125"/>
    <w:qFormat/>
    <w:rPr>
      <w:rFonts w:cs="OpenSymbol"/>
    </w:rPr>
  </w:style>
  <w:style w:type="character" w:styleId="ListLabel126">
    <w:name w:val="ListLabel 126"/>
    <w:qFormat/>
    <w:rPr>
      <w:rFonts w:cs="OpenSymbol"/>
    </w:rPr>
  </w:style>
  <w:style w:type="character" w:styleId="ListLabel127">
    <w:name w:val="ListLabel 127"/>
    <w:qFormat/>
    <w:rPr>
      <w:rFonts w:cs="OpenSymbol"/>
    </w:rPr>
  </w:style>
  <w:style w:type="character" w:styleId="ListLabel128">
    <w:name w:val="ListLabel 128"/>
    <w:qFormat/>
    <w:rPr>
      <w:rFonts w:cs="OpenSymbol"/>
    </w:rPr>
  </w:style>
  <w:style w:type="character" w:styleId="ListLabel129">
    <w:name w:val="ListLabel 129"/>
    <w:qFormat/>
    <w:rPr>
      <w:rFonts w:cs="OpenSymbol"/>
    </w:rPr>
  </w:style>
  <w:style w:type="character" w:styleId="ListLabel130">
    <w:name w:val="ListLabel 130"/>
    <w:qFormat/>
    <w:rPr>
      <w:rFonts w:cs="OpenSymbol"/>
    </w:rPr>
  </w:style>
  <w:style w:type="character" w:styleId="ListLabel131">
    <w:name w:val="ListLabel 131"/>
    <w:qFormat/>
    <w:rPr>
      <w:rFonts w:cs="OpenSymbol"/>
    </w:rPr>
  </w:style>
  <w:style w:type="character" w:styleId="ListLabel132">
    <w:name w:val="ListLabel 132"/>
    <w:qFormat/>
    <w:rPr>
      <w:rFonts w:cs="OpenSymbol"/>
    </w:rPr>
  </w:style>
  <w:style w:type="character" w:styleId="ListLabel133">
    <w:name w:val="ListLabel 133"/>
    <w:qFormat/>
    <w:rPr>
      <w:rFonts w:cs="OpenSymbol"/>
    </w:rPr>
  </w:style>
  <w:style w:type="character" w:styleId="ListLabel134">
    <w:name w:val="ListLabel 134"/>
    <w:qFormat/>
    <w:rPr>
      <w:rFonts w:cs="OpenSymbol"/>
    </w:rPr>
  </w:style>
  <w:style w:type="character" w:styleId="ListLabel135">
    <w:name w:val="ListLabel 135"/>
    <w:qFormat/>
    <w:rPr>
      <w:rFonts w:cs="OpenSymbol"/>
    </w:rPr>
  </w:style>
  <w:style w:type="character" w:styleId="ListLabel136">
    <w:name w:val="ListLabel 136"/>
    <w:qFormat/>
    <w:rPr>
      <w:rFonts w:cs="OpenSymbol"/>
    </w:rPr>
  </w:style>
  <w:style w:type="character" w:styleId="ListLabel137">
    <w:name w:val="ListLabel 137"/>
    <w:qFormat/>
    <w:rPr>
      <w:rFonts w:cs="OpenSymbol"/>
    </w:rPr>
  </w:style>
  <w:style w:type="character" w:styleId="ListLabel138">
    <w:name w:val="ListLabel 138"/>
    <w:qFormat/>
    <w:rPr>
      <w:rFonts w:cs="OpenSymbol"/>
    </w:rPr>
  </w:style>
  <w:style w:type="character" w:styleId="ListLabel139">
    <w:name w:val="ListLabel 139"/>
    <w:qFormat/>
    <w:rPr>
      <w:rFonts w:cs="OpenSymbol"/>
    </w:rPr>
  </w:style>
  <w:style w:type="character" w:styleId="ListLabel140">
    <w:name w:val="ListLabel 140"/>
    <w:qFormat/>
    <w:rPr>
      <w:rFonts w:cs="OpenSymbol"/>
    </w:rPr>
  </w:style>
  <w:style w:type="character" w:styleId="ListLabel141">
    <w:name w:val="ListLabel 141"/>
    <w:qFormat/>
    <w:rPr>
      <w:rFonts w:cs="OpenSymbol"/>
    </w:rPr>
  </w:style>
  <w:style w:type="character" w:styleId="ListLabel142">
    <w:name w:val="ListLabel 142"/>
    <w:qFormat/>
    <w:rPr>
      <w:rFonts w:cs="OpenSymbol"/>
    </w:rPr>
  </w:style>
  <w:style w:type="character" w:styleId="ListLabel143">
    <w:name w:val="ListLabel 143"/>
    <w:qFormat/>
    <w:rPr>
      <w:rFonts w:cs="OpenSymbol"/>
    </w:rPr>
  </w:style>
  <w:style w:type="character" w:styleId="ListLabel144">
    <w:name w:val="ListLabel 144"/>
    <w:qFormat/>
    <w:rPr>
      <w:rFonts w:cs="OpenSymbol"/>
    </w:rPr>
  </w:style>
  <w:style w:type="character" w:styleId="ListLabel145">
    <w:name w:val="ListLabel 145"/>
    <w:qFormat/>
    <w:rPr>
      <w:rFonts w:cs="OpenSymbol"/>
    </w:rPr>
  </w:style>
  <w:style w:type="character" w:styleId="ListLabel146">
    <w:name w:val="ListLabel 146"/>
    <w:qFormat/>
    <w:rPr>
      <w:rFonts w:cs="OpenSymbol"/>
    </w:rPr>
  </w:style>
  <w:style w:type="character" w:styleId="ListLabel147">
    <w:name w:val="ListLabel 147"/>
    <w:qFormat/>
    <w:rPr>
      <w:rFonts w:cs="OpenSymbol"/>
    </w:rPr>
  </w:style>
  <w:style w:type="character" w:styleId="ListLabel148">
    <w:name w:val="ListLabel 148"/>
    <w:qFormat/>
    <w:rPr>
      <w:rFonts w:cs="OpenSymbol"/>
    </w:rPr>
  </w:style>
  <w:style w:type="character" w:styleId="ListLabel149">
    <w:name w:val="ListLabel 149"/>
    <w:qFormat/>
    <w:rPr>
      <w:rFonts w:cs="OpenSymbol"/>
    </w:rPr>
  </w:style>
  <w:style w:type="character" w:styleId="ListLabel150">
    <w:name w:val="ListLabel 150"/>
    <w:qFormat/>
    <w:rPr>
      <w:rFonts w:cs="OpenSymbol"/>
    </w:rPr>
  </w:style>
  <w:style w:type="character" w:styleId="ListLabel151">
    <w:name w:val="ListLabel 151"/>
    <w:qFormat/>
    <w:rPr>
      <w:rFonts w:cs="OpenSymbol"/>
    </w:rPr>
  </w:style>
  <w:style w:type="character" w:styleId="ListLabel152">
    <w:name w:val="ListLabel 152"/>
    <w:qFormat/>
    <w:rPr>
      <w:rFonts w:cs="OpenSymbol"/>
    </w:rPr>
  </w:style>
  <w:style w:type="character" w:styleId="ListLabel153">
    <w:name w:val="ListLabel 153"/>
    <w:qFormat/>
    <w:rPr>
      <w:rFonts w:cs="OpenSymbol"/>
    </w:rPr>
  </w:style>
  <w:style w:type="character" w:styleId="ListLabel154">
    <w:name w:val="ListLabel 154"/>
    <w:qFormat/>
    <w:rPr>
      <w:rFonts w:cs="OpenSymbol"/>
    </w:rPr>
  </w:style>
  <w:style w:type="character" w:styleId="ListLabel155">
    <w:name w:val="ListLabel 155"/>
    <w:qFormat/>
    <w:rPr>
      <w:rFonts w:cs="OpenSymbol"/>
    </w:rPr>
  </w:style>
  <w:style w:type="character" w:styleId="ListLabel156">
    <w:name w:val="ListLabel 156"/>
    <w:qFormat/>
    <w:rPr>
      <w:rFonts w:cs="OpenSymbol"/>
    </w:rPr>
  </w:style>
  <w:style w:type="character" w:styleId="ListLabel157">
    <w:name w:val="ListLabel 157"/>
    <w:qFormat/>
    <w:rPr>
      <w:rFonts w:cs="OpenSymbol"/>
    </w:rPr>
  </w:style>
  <w:style w:type="character" w:styleId="ListLabel158">
    <w:name w:val="ListLabel 158"/>
    <w:qFormat/>
    <w:rPr>
      <w:rFonts w:cs="OpenSymbol"/>
    </w:rPr>
  </w:style>
  <w:style w:type="character" w:styleId="ListLabel159">
    <w:name w:val="ListLabel 159"/>
    <w:qFormat/>
    <w:rPr>
      <w:rFonts w:cs="OpenSymbol"/>
    </w:rPr>
  </w:style>
  <w:style w:type="character" w:styleId="ListLabel160">
    <w:name w:val="ListLabel 160"/>
    <w:qFormat/>
    <w:rPr>
      <w:rFonts w:cs="OpenSymbol"/>
    </w:rPr>
  </w:style>
  <w:style w:type="character" w:styleId="ListLabel161">
    <w:name w:val="ListLabel 161"/>
    <w:qFormat/>
    <w:rPr>
      <w:rFonts w:cs="OpenSymbol"/>
    </w:rPr>
  </w:style>
  <w:style w:type="character" w:styleId="ListLabel162">
    <w:name w:val="ListLabel 162"/>
    <w:qFormat/>
    <w:rPr>
      <w:rFonts w:cs="OpenSymbol"/>
    </w:rPr>
  </w:style>
  <w:style w:type="character" w:styleId="ListLabel163">
    <w:name w:val="ListLabel 163"/>
    <w:qFormat/>
    <w:rPr>
      <w:rFonts w:cs="OpenSymbol"/>
      <w:b w:val="false"/>
      <w:sz w:val="24"/>
    </w:rPr>
  </w:style>
  <w:style w:type="character" w:styleId="ListLabel164">
    <w:name w:val="ListLabel 164"/>
    <w:qFormat/>
    <w:rPr>
      <w:rFonts w:cs="OpenSymbol"/>
    </w:rPr>
  </w:style>
  <w:style w:type="character" w:styleId="ListLabel165">
    <w:name w:val="ListLabel 165"/>
    <w:qFormat/>
    <w:rPr>
      <w:rFonts w:cs="OpenSymbol"/>
    </w:rPr>
  </w:style>
  <w:style w:type="character" w:styleId="ListLabel166">
    <w:name w:val="ListLabel 166"/>
    <w:qFormat/>
    <w:rPr>
      <w:rFonts w:cs="OpenSymbol"/>
    </w:rPr>
  </w:style>
  <w:style w:type="character" w:styleId="ListLabel167">
    <w:name w:val="ListLabel 167"/>
    <w:qFormat/>
    <w:rPr>
      <w:rFonts w:cs="OpenSymbol"/>
    </w:rPr>
  </w:style>
  <w:style w:type="character" w:styleId="ListLabel168">
    <w:name w:val="ListLabel 168"/>
    <w:qFormat/>
    <w:rPr>
      <w:rFonts w:cs="OpenSymbol"/>
    </w:rPr>
  </w:style>
  <w:style w:type="character" w:styleId="ListLabel169">
    <w:name w:val="ListLabel 169"/>
    <w:qFormat/>
    <w:rPr>
      <w:rFonts w:cs="OpenSymbol"/>
    </w:rPr>
  </w:style>
  <w:style w:type="character" w:styleId="ListLabel170">
    <w:name w:val="ListLabel 170"/>
    <w:qFormat/>
    <w:rPr>
      <w:rFonts w:cs="OpenSymbol"/>
    </w:rPr>
  </w:style>
  <w:style w:type="character" w:styleId="ListLabel171">
    <w:name w:val="ListLabel 171"/>
    <w:qFormat/>
    <w:rPr>
      <w:rFonts w:cs="OpenSymbol"/>
    </w:rPr>
  </w:style>
  <w:style w:type="character" w:styleId="ListLabel172">
    <w:name w:val="ListLabel 172"/>
    <w:qFormat/>
    <w:rPr>
      <w:rFonts w:cs="OpenSymbol"/>
    </w:rPr>
  </w:style>
  <w:style w:type="character" w:styleId="ListLabel173">
    <w:name w:val="ListLabel 173"/>
    <w:qFormat/>
    <w:rPr>
      <w:rFonts w:cs="OpenSymbol"/>
    </w:rPr>
  </w:style>
  <w:style w:type="character" w:styleId="ListLabel174">
    <w:name w:val="ListLabel 174"/>
    <w:qFormat/>
    <w:rPr>
      <w:rFonts w:cs="OpenSymbol"/>
    </w:rPr>
  </w:style>
  <w:style w:type="character" w:styleId="ListLabel175">
    <w:name w:val="ListLabel 175"/>
    <w:qFormat/>
    <w:rPr>
      <w:rFonts w:cs="OpenSymbol"/>
    </w:rPr>
  </w:style>
  <w:style w:type="character" w:styleId="ListLabel176">
    <w:name w:val="ListLabel 176"/>
    <w:qFormat/>
    <w:rPr>
      <w:rFonts w:cs="OpenSymbol"/>
    </w:rPr>
  </w:style>
  <w:style w:type="character" w:styleId="ListLabel177">
    <w:name w:val="ListLabel 177"/>
    <w:qFormat/>
    <w:rPr>
      <w:rFonts w:cs="OpenSymbol"/>
    </w:rPr>
  </w:style>
  <w:style w:type="character" w:styleId="ListLabel178">
    <w:name w:val="ListLabel 178"/>
    <w:qFormat/>
    <w:rPr>
      <w:rFonts w:cs="OpenSymbol"/>
    </w:rPr>
  </w:style>
  <w:style w:type="character" w:styleId="ListLabel179">
    <w:name w:val="ListLabel 179"/>
    <w:qFormat/>
    <w:rPr>
      <w:rFonts w:cs="OpenSymbol"/>
    </w:rPr>
  </w:style>
  <w:style w:type="character" w:styleId="ListLabel180">
    <w:name w:val="ListLabel 180"/>
    <w:qFormat/>
    <w:rPr>
      <w:rFonts w:cs="OpenSymbol"/>
    </w:rPr>
  </w:style>
  <w:style w:type="character" w:styleId="ListLabel181">
    <w:name w:val="ListLabel 181"/>
    <w:qFormat/>
    <w:rPr>
      <w:rFonts w:cs="OpenSymbol"/>
    </w:rPr>
  </w:style>
  <w:style w:type="character" w:styleId="ListLabel182">
    <w:name w:val="ListLabel 182"/>
    <w:qFormat/>
    <w:rPr>
      <w:rFonts w:cs="OpenSymbol"/>
    </w:rPr>
  </w:style>
  <w:style w:type="character" w:styleId="ListLabel183">
    <w:name w:val="ListLabel 183"/>
    <w:qFormat/>
    <w:rPr>
      <w:rFonts w:cs="OpenSymbol"/>
    </w:rPr>
  </w:style>
  <w:style w:type="character" w:styleId="ListLabel184">
    <w:name w:val="ListLabel 184"/>
    <w:qFormat/>
    <w:rPr>
      <w:rFonts w:cs="OpenSymbol"/>
    </w:rPr>
  </w:style>
  <w:style w:type="character" w:styleId="ListLabel185">
    <w:name w:val="ListLabel 185"/>
    <w:qFormat/>
    <w:rPr>
      <w:rFonts w:cs="OpenSymbol"/>
    </w:rPr>
  </w:style>
  <w:style w:type="character" w:styleId="ListLabel186">
    <w:name w:val="ListLabel 186"/>
    <w:qFormat/>
    <w:rPr>
      <w:rFonts w:cs="OpenSymbol"/>
    </w:rPr>
  </w:style>
  <w:style w:type="character" w:styleId="ListLabel187">
    <w:name w:val="ListLabel 187"/>
    <w:qFormat/>
    <w:rPr>
      <w:rFonts w:cs="OpenSymbol"/>
    </w:rPr>
  </w:style>
  <w:style w:type="character" w:styleId="ListLabel188">
    <w:name w:val="ListLabel 188"/>
    <w:qFormat/>
    <w:rPr>
      <w:rFonts w:cs="OpenSymbol"/>
    </w:rPr>
  </w:style>
  <w:style w:type="character" w:styleId="ListLabel189">
    <w:name w:val="ListLabel 189"/>
    <w:qFormat/>
    <w:rPr>
      <w:rFonts w:cs="OpenSymbol"/>
    </w:rPr>
  </w:style>
  <w:style w:type="character" w:styleId="ListLabel190">
    <w:name w:val="ListLabel 190"/>
    <w:qFormat/>
    <w:rPr>
      <w:rFonts w:cs="OpenSymbol"/>
    </w:rPr>
  </w:style>
  <w:style w:type="character" w:styleId="ListLabel191">
    <w:name w:val="ListLabel 191"/>
    <w:qFormat/>
    <w:rPr>
      <w:rFonts w:cs="OpenSymbol"/>
    </w:rPr>
  </w:style>
  <w:style w:type="character" w:styleId="ListLabel192">
    <w:name w:val="ListLabel 192"/>
    <w:qFormat/>
    <w:rPr>
      <w:rFonts w:cs="OpenSymbol"/>
    </w:rPr>
  </w:style>
  <w:style w:type="character" w:styleId="ListLabel193">
    <w:name w:val="ListLabel 193"/>
    <w:qFormat/>
    <w:rPr>
      <w:rFonts w:cs="OpenSymbol"/>
    </w:rPr>
  </w:style>
  <w:style w:type="character" w:styleId="ListLabel194">
    <w:name w:val="ListLabel 194"/>
    <w:qFormat/>
    <w:rPr>
      <w:rFonts w:cs="OpenSymbol"/>
    </w:rPr>
  </w:style>
  <w:style w:type="character" w:styleId="ListLabel195">
    <w:name w:val="ListLabel 195"/>
    <w:qFormat/>
    <w:rPr>
      <w:rFonts w:cs="OpenSymbol"/>
    </w:rPr>
  </w:style>
  <w:style w:type="character" w:styleId="ListLabel196">
    <w:name w:val="ListLabel 196"/>
    <w:qFormat/>
    <w:rPr>
      <w:rFonts w:cs="OpenSymbol"/>
    </w:rPr>
  </w:style>
  <w:style w:type="character" w:styleId="ListLabel197">
    <w:name w:val="ListLabel 197"/>
    <w:qFormat/>
    <w:rPr>
      <w:rFonts w:cs="OpenSymbol"/>
    </w:rPr>
  </w:style>
  <w:style w:type="character" w:styleId="ListLabel198">
    <w:name w:val="ListLabel 198"/>
    <w:qFormat/>
    <w:rPr>
      <w:rFonts w:cs="OpenSymbol"/>
    </w:rPr>
  </w:style>
  <w:style w:type="character" w:styleId="ListLabel199">
    <w:name w:val="ListLabel 199"/>
    <w:qFormat/>
    <w:rPr>
      <w:rFonts w:cs="OpenSymbol"/>
    </w:rPr>
  </w:style>
  <w:style w:type="character" w:styleId="ListLabel200">
    <w:name w:val="ListLabel 200"/>
    <w:qFormat/>
    <w:rPr>
      <w:rFonts w:cs="OpenSymbol"/>
    </w:rPr>
  </w:style>
  <w:style w:type="character" w:styleId="ListLabel201">
    <w:name w:val="ListLabel 201"/>
    <w:qFormat/>
    <w:rPr>
      <w:rFonts w:cs="OpenSymbol"/>
    </w:rPr>
  </w:style>
  <w:style w:type="character" w:styleId="ListLabel202">
    <w:name w:val="ListLabel 202"/>
    <w:qFormat/>
    <w:rPr>
      <w:rFonts w:cs="OpenSymbol"/>
    </w:rPr>
  </w:style>
  <w:style w:type="character" w:styleId="ListLabel203">
    <w:name w:val="ListLabel 203"/>
    <w:qFormat/>
    <w:rPr>
      <w:rFonts w:cs="OpenSymbol"/>
    </w:rPr>
  </w:style>
  <w:style w:type="character" w:styleId="ListLabel204">
    <w:name w:val="ListLabel 204"/>
    <w:qFormat/>
    <w:rPr>
      <w:rFonts w:cs="OpenSymbol"/>
    </w:rPr>
  </w:style>
  <w:style w:type="character" w:styleId="ListLabel205">
    <w:name w:val="ListLabel 205"/>
    <w:qFormat/>
    <w:rPr>
      <w:rFonts w:cs="OpenSymbol"/>
    </w:rPr>
  </w:style>
  <w:style w:type="character" w:styleId="ListLabel206">
    <w:name w:val="ListLabel 206"/>
    <w:qFormat/>
    <w:rPr>
      <w:rFonts w:cs="OpenSymbol"/>
    </w:rPr>
  </w:style>
  <w:style w:type="character" w:styleId="ListLabel207">
    <w:name w:val="ListLabel 207"/>
    <w:qFormat/>
    <w:rPr>
      <w:rFonts w:cs="OpenSymbol"/>
    </w:rPr>
  </w:style>
  <w:style w:type="character" w:styleId="ListLabel208">
    <w:name w:val="ListLabel 208"/>
    <w:qFormat/>
    <w:rPr>
      <w:rFonts w:cs="OpenSymbol"/>
    </w:rPr>
  </w:style>
  <w:style w:type="character" w:styleId="ListLabel209">
    <w:name w:val="ListLabel 209"/>
    <w:qFormat/>
    <w:rPr>
      <w:rFonts w:cs="OpenSymbol"/>
    </w:rPr>
  </w:style>
  <w:style w:type="character" w:styleId="ListLabel210">
    <w:name w:val="ListLabel 210"/>
    <w:qFormat/>
    <w:rPr>
      <w:rFonts w:cs="OpenSymbol"/>
    </w:rPr>
  </w:style>
  <w:style w:type="character" w:styleId="ListLabel211">
    <w:name w:val="ListLabel 211"/>
    <w:qFormat/>
    <w:rPr>
      <w:rFonts w:cs="OpenSymbol"/>
    </w:rPr>
  </w:style>
  <w:style w:type="character" w:styleId="ListLabel212">
    <w:name w:val="ListLabel 212"/>
    <w:qFormat/>
    <w:rPr>
      <w:rFonts w:cs="OpenSymbol"/>
    </w:rPr>
  </w:style>
  <w:style w:type="character" w:styleId="ListLabel213">
    <w:name w:val="ListLabel 213"/>
    <w:qFormat/>
    <w:rPr>
      <w:rFonts w:cs="OpenSymbol"/>
    </w:rPr>
  </w:style>
  <w:style w:type="character" w:styleId="ListLabel214">
    <w:name w:val="ListLabel 214"/>
    <w:qFormat/>
    <w:rPr>
      <w:rFonts w:cs="OpenSymbol"/>
    </w:rPr>
  </w:style>
  <w:style w:type="character" w:styleId="ListLabel215">
    <w:name w:val="ListLabel 215"/>
    <w:qFormat/>
    <w:rPr>
      <w:rFonts w:cs="OpenSymbol"/>
    </w:rPr>
  </w:style>
  <w:style w:type="character" w:styleId="ListLabel216">
    <w:name w:val="ListLabel 216"/>
    <w:qFormat/>
    <w:rPr>
      <w:rFonts w:cs="OpenSymbol"/>
    </w:rPr>
  </w:style>
  <w:style w:type="character" w:styleId="ListLabel217">
    <w:name w:val="ListLabel 217"/>
    <w:qFormat/>
    <w:rPr>
      <w:rFonts w:cs="OpenSymbol"/>
      <w:b w:val="false"/>
      <w:sz w:val="24"/>
    </w:rPr>
  </w:style>
  <w:style w:type="character" w:styleId="ListLabel218">
    <w:name w:val="ListLabel 218"/>
    <w:qFormat/>
    <w:rPr>
      <w:rFonts w:cs="OpenSymbol"/>
    </w:rPr>
  </w:style>
  <w:style w:type="character" w:styleId="ListLabel219">
    <w:name w:val="ListLabel 219"/>
    <w:qFormat/>
    <w:rPr>
      <w:rFonts w:cs="OpenSymbol"/>
    </w:rPr>
  </w:style>
  <w:style w:type="character" w:styleId="ListLabel220">
    <w:name w:val="ListLabel 220"/>
    <w:qFormat/>
    <w:rPr>
      <w:rFonts w:cs="OpenSymbol"/>
    </w:rPr>
  </w:style>
  <w:style w:type="character" w:styleId="ListLabel221">
    <w:name w:val="ListLabel 221"/>
    <w:qFormat/>
    <w:rPr>
      <w:rFonts w:cs="OpenSymbol"/>
    </w:rPr>
  </w:style>
  <w:style w:type="character" w:styleId="ListLabel222">
    <w:name w:val="ListLabel 222"/>
    <w:qFormat/>
    <w:rPr>
      <w:rFonts w:cs="OpenSymbol"/>
    </w:rPr>
  </w:style>
  <w:style w:type="character" w:styleId="ListLabel223">
    <w:name w:val="ListLabel 223"/>
    <w:qFormat/>
    <w:rPr>
      <w:rFonts w:cs="OpenSymbol"/>
    </w:rPr>
  </w:style>
  <w:style w:type="character" w:styleId="ListLabel224">
    <w:name w:val="ListLabel 224"/>
    <w:qFormat/>
    <w:rPr>
      <w:rFonts w:cs="OpenSymbol"/>
    </w:rPr>
  </w:style>
  <w:style w:type="character" w:styleId="ListLabel225">
    <w:name w:val="ListLabel 225"/>
    <w:qFormat/>
    <w:rPr>
      <w:rFonts w:cs="OpenSymbol"/>
    </w:rPr>
  </w:style>
  <w:style w:type="character" w:styleId="ListLabel226">
    <w:name w:val="ListLabel 226"/>
    <w:qFormat/>
    <w:rPr>
      <w:rFonts w:cs="OpenSymbol"/>
      <w:b w:val="false"/>
    </w:rPr>
  </w:style>
  <w:style w:type="character" w:styleId="ListLabel227">
    <w:name w:val="ListLabel 227"/>
    <w:qFormat/>
    <w:rPr>
      <w:rFonts w:cs="OpenSymbol"/>
    </w:rPr>
  </w:style>
  <w:style w:type="character" w:styleId="ListLabel228">
    <w:name w:val="ListLabel 228"/>
    <w:qFormat/>
    <w:rPr>
      <w:rFonts w:cs="OpenSymbol"/>
    </w:rPr>
  </w:style>
  <w:style w:type="character" w:styleId="ListLabel229">
    <w:name w:val="ListLabel 229"/>
    <w:qFormat/>
    <w:rPr>
      <w:rFonts w:cs="OpenSymbol"/>
    </w:rPr>
  </w:style>
  <w:style w:type="character" w:styleId="ListLabel230">
    <w:name w:val="ListLabel 230"/>
    <w:qFormat/>
    <w:rPr>
      <w:rFonts w:cs="OpenSymbol"/>
    </w:rPr>
  </w:style>
  <w:style w:type="character" w:styleId="ListLabel231">
    <w:name w:val="ListLabel 231"/>
    <w:qFormat/>
    <w:rPr>
      <w:rFonts w:cs="OpenSymbol"/>
    </w:rPr>
  </w:style>
  <w:style w:type="character" w:styleId="ListLabel232">
    <w:name w:val="ListLabel 232"/>
    <w:qFormat/>
    <w:rPr>
      <w:rFonts w:cs="OpenSymbol"/>
    </w:rPr>
  </w:style>
  <w:style w:type="character" w:styleId="ListLabel233">
    <w:name w:val="ListLabel 233"/>
    <w:qFormat/>
    <w:rPr>
      <w:rFonts w:cs="OpenSymbol"/>
    </w:rPr>
  </w:style>
  <w:style w:type="character" w:styleId="ListLabel234">
    <w:name w:val="ListLabel 234"/>
    <w:qFormat/>
    <w:rPr>
      <w:rFonts w:cs="OpenSymbol"/>
    </w:rPr>
  </w:style>
  <w:style w:type="character" w:styleId="ListLabel235">
    <w:name w:val="ListLabel 235"/>
    <w:qFormat/>
    <w:rPr>
      <w:rFonts w:cs="OpenSymbol"/>
      <w:b w:val="false"/>
    </w:rPr>
  </w:style>
  <w:style w:type="character" w:styleId="ListLabel236">
    <w:name w:val="ListLabel 236"/>
    <w:qFormat/>
    <w:rPr>
      <w:rFonts w:cs="OpenSymbol"/>
    </w:rPr>
  </w:style>
  <w:style w:type="character" w:styleId="ListLabel237">
    <w:name w:val="ListLabel 237"/>
    <w:qFormat/>
    <w:rPr>
      <w:rFonts w:cs="OpenSymbol"/>
    </w:rPr>
  </w:style>
  <w:style w:type="character" w:styleId="ListLabel238">
    <w:name w:val="ListLabel 238"/>
    <w:qFormat/>
    <w:rPr>
      <w:rFonts w:cs="OpenSymbol"/>
    </w:rPr>
  </w:style>
  <w:style w:type="character" w:styleId="ListLabel239">
    <w:name w:val="ListLabel 239"/>
    <w:qFormat/>
    <w:rPr>
      <w:rFonts w:cs="OpenSymbol"/>
    </w:rPr>
  </w:style>
  <w:style w:type="character" w:styleId="ListLabel240">
    <w:name w:val="ListLabel 240"/>
    <w:qFormat/>
    <w:rPr>
      <w:rFonts w:cs="OpenSymbol"/>
    </w:rPr>
  </w:style>
  <w:style w:type="character" w:styleId="ListLabel241">
    <w:name w:val="ListLabel 241"/>
    <w:qFormat/>
    <w:rPr>
      <w:rFonts w:cs="OpenSymbol"/>
    </w:rPr>
  </w:style>
  <w:style w:type="character" w:styleId="ListLabel242">
    <w:name w:val="ListLabel 242"/>
    <w:qFormat/>
    <w:rPr>
      <w:rFonts w:cs="OpenSymbol"/>
    </w:rPr>
  </w:style>
  <w:style w:type="character" w:styleId="ListLabel243">
    <w:name w:val="ListLabel 243"/>
    <w:qFormat/>
    <w:rPr>
      <w:rFonts w:cs="OpenSymbol"/>
    </w:rPr>
  </w:style>
  <w:style w:type="character" w:styleId="ListLabel244">
    <w:name w:val="ListLabel 244"/>
    <w:qFormat/>
    <w:rPr>
      <w:rFonts w:cs="OpenSymbol"/>
      <w:b w:val="false"/>
      <w:sz w:val="24"/>
    </w:rPr>
  </w:style>
  <w:style w:type="character" w:styleId="ListLabel245">
    <w:name w:val="ListLabel 245"/>
    <w:qFormat/>
    <w:rPr>
      <w:rFonts w:cs="OpenSymbol"/>
    </w:rPr>
  </w:style>
  <w:style w:type="character" w:styleId="ListLabel246">
    <w:name w:val="ListLabel 246"/>
    <w:qFormat/>
    <w:rPr>
      <w:rFonts w:cs="OpenSymbol"/>
    </w:rPr>
  </w:style>
  <w:style w:type="character" w:styleId="ListLabel247">
    <w:name w:val="ListLabel 247"/>
    <w:qFormat/>
    <w:rPr>
      <w:rFonts w:cs="OpenSymbol"/>
    </w:rPr>
  </w:style>
  <w:style w:type="character" w:styleId="ListLabel248">
    <w:name w:val="ListLabel 248"/>
    <w:qFormat/>
    <w:rPr>
      <w:rFonts w:cs="OpenSymbol"/>
    </w:rPr>
  </w:style>
  <w:style w:type="character" w:styleId="ListLabel249">
    <w:name w:val="ListLabel 249"/>
    <w:qFormat/>
    <w:rPr>
      <w:rFonts w:cs="OpenSymbol"/>
    </w:rPr>
  </w:style>
  <w:style w:type="character" w:styleId="ListLabel250">
    <w:name w:val="ListLabel 250"/>
    <w:qFormat/>
    <w:rPr>
      <w:rFonts w:cs="OpenSymbol"/>
    </w:rPr>
  </w:style>
  <w:style w:type="character" w:styleId="ListLabel251">
    <w:name w:val="ListLabel 251"/>
    <w:qFormat/>
    <w:rPr>
      <w:rFonts w:cs="OpenSymbol"/>
    </w:rPr>
  </w:style>
  <w:style w:type="character" w:styleId="ListLabel252">
    <w:name w:val="ListLabel 252"/>
    <w:qFormat/>
    <w:rPr>
      <w:rFonts w:cs="OpenSymbol"/>
    </w:rPr>
  </w:style>
  <w:style w:type="character" w:styleId="ListLabel253">
    <w:name w:val="ListLabel 253"/>
    <w:qFormat/>
    <w:rPr>
      <w:rFonts w:cs="OpenSymbol"/>
    </w:rPr>
  </w:style>
  <w:style w:type="character" w:styleId="ListLabel254">
    <w:name w:val="ListLabel 254"/>
    <w:qFormat/>
    <w:rPr>
      <w:rFonts w:cs="OpenSymbol"/>
    </w:rPr>
  </w:style>
  <w:style w:type="character" w:styleId="ListLabel255">
    <w:name w:val="ListLabel 255"/>
    <w:qFormat/>
    <w:rPr>
      <w:rFonts w:cs="OpenSymbol"/>
    </w:rPr>
  </w:style>
  <w:style w:type="character" w:styleId="ListLabel256">
    <w:name w:val="ListLabel 256"/>
    <w:qFormat/>
    <w:rPr>
      <w:rFonts w:cs="OpenSymbol"/>
    </w:rPr>
  </w:style>
  <w:style w:type="character" w:styleId="ListLabel257">
    <w:name w:val="ListLabel 257"/>
    <w:qFormat/>
    <w:rPr>
      <w:rFonts w:cs="OpenSymbol"/>
    </w:rPr>
  </w:style>
  <w:style w:type="character" w:styleId="ListLabel258">
    <w:name w:val="ListLabel 258"/>
    <w:qFormat/>
    <w:rPr>
      <w:rFonts w:cs="OpenSymbol"/>
    </w:rPr>
  </w:style>
  <w:style w:type="character" w:styleId="ListLabel259">
    <w:name w:val="ListLabel 259"/>
    <w:qFormat/>
    <w:rPr>
      <w:rFonts w:cs="OpenSymbol"/>
    </w:rPr>
  </w:style>
  <w:style w:type="character" w:styleId="ListLabel260">
    <w:name w:val="ListLabel 260"/>
    <w:qFormat/>
    <w:rPr>
      <w:rFonts w:cs="OpenSymbol"/>
    </w:rPr>
  </w:style>
  <w:style w:type="character" w:styleId="ListLabel261">
    <w:name w:val="ListLabel 261"/>
    <w:qFormat/>
    <w:rPr>
      <w:rFonts w:cs="OpenSymbol"/>
    </w:rPr>
  </w:style>
  <w:style w:type="character" w:styleId="ListLabel262">
    <w:name w:val="ListLabel 262"/>
    <w:qFormat/>
    <w:rPr>
      <w:rFonts w:cs="OpenSymbol"/>
    </w:rPr>
  </w:style>
  <w:style w:type="character" w:styleId="ListLabel263">
    <w:name w:val="ListLabel 263"/>
    <w:qFormat/>
    <w:rPr>
      <w:rFonts w:cs="OpenSymbol"/>
    </w:rPr>
  </w:style>
  <w:style w:type="character" w:styleId="ListLabel264">
    <w:name w:val="ListLabel 264"/>
    <w:qFormat/>
    <w:rPr>
      <w:rFonts w:cs="OpenSymbol"/>
    </w:rPr>
  </w:style>
  <w:style w:type="character" w:styleId="ListLabel265">
    <w:name w:val="ListLabel 265"/>
    <w:qFormat/>
    <w:rPr>
      <w:rFonts w:cs="OpenSymbol"/>
    </w:rPr>
  </w:style>
  <w:style w:type="character" w:styleId="ListLabel266">
    <w:name w:val="ListLabel 266"/>
    <w:qFormat/>
    <w:rPr>
      <w:rFonts w:cs="OpenSymbol"/>
    </w:rPr>
  </w:style>
  <w:style w:type="character" w:styleId="ListLabel267">
    <w:name w:val="ListLabel 267"/>
    <w:qFormat/>
    <w:rPr>
      <w:rFonts w:cs="OpenSymbol"/>
    </w:rPr>
  </w:style>
  <w:style w:type="character" w:styleId="ListLabel268">
    <w:name w:val="ListLabel 268"/>
    <w:qFormat/>
    <w:rPr>
      <w:rFonts w:cs="OpenSymbol"/>
    </w:rPr>
  </w:style>
  <w:style w:type="character" w:styleId="ListLabel269">
    <w:name w:val="ListLabel 269"/>
    <w:qFormat/>
    <w:rPr>
      <w:rFonts w:cs="OpenSymbol"/>
    </w:rPr>
  </w:style>
  <w:style w:type="character" w:styleId="ListLabel270">
    <w:name w:val="ListLabel 270"/>
    <w:qFormat/>
    <w:rPr>
      <w:rFonts w:cs="OpenSymbol"/>
    </w:rPr>
  </w:style>
  <w:style w:type="character" w:styleId="ListLabel271">
    <w:name w:val="ListLabel 271"/>
    <w:qFormat/>
    <w:rPr>
      <w:rFonts w:cs="OpenSymbol"/>
    </w:rPr>
  </w:style>
  <w:style w:type="character" w:styleId="ListLabel272">
    <w:name w:val="ListLabel 272"/>
    <w:qFormat/>
    <w:rPr>
      <w:rFonts w:cs="OpenSymbol"/>
    </w:rPr>
  </w:style>
  <w:style w:type="character" w:styleId="ListLabel273">
    <w:name w:val="ListLabel 273"/>
    <w:qFormat/>
    <w:rPr>
      <w:rFonts w:cs="OpenSymbol"/>
    </w:rPr>
  </w:style>
  <w:style w:type="character" w:styleId="ListLabel274">
    <w:name w:val="ListLabel 274"/>
    <w:qFormat/>
    <w:rPr>
      <w:rFonts w:cs="OpenSymbol"/>
    </w:rPr>
  </w:style>
  <w:style w:type="character" w:styleId="ListLabel275">
    <w:name w:val="ListLabel 275"/>
    <w:qFormat/>
    <w:rPr>
      <w:rFonts w:cs="OpenSymbol"/>
    </w:rPr>
  </w:style>
  <w:style w:type="character" w:styleId="ListLabel276">
    <w:name w:val="ListLabel 276"/>
    <w:qFormat/>
    <w:rPr>
      <w:rFonts w:cs="OpenSymbol"/>
    </w:rPr>
  </w:style>
  <w:style w:type="character" w:styleId="ListLabel277">
    <w:name w:val="ListLabel 277"/>
    <w:qFormat/>
    <w:rPr>
      <w:rFonts w:cs="OpenSymbol"/>
    </w:rPr>
  </w:style>
  <w:style w:type="character" w:styleId="ListLabel278">
    <w:name w:val="ListLabel 278"/>
    <w:qFormat/>
    <w:rPr>
      <w:rFonts w:cs="OpenSymbol"/>
    </w:rPr>
  </w:style>
  <w:style w:type="character" w:styleId="ListLabel279">
    <w:name w:val="ListLabel 279"/>
    <w:qFormat/>
    <w:rPr>
      <w:rFonts w:cs="OpenSymbol"/>
    </w:rPr>
  </w:style>
  <w:style w:type="character" w:styleId="ListLabel280">
    <w:name w:val="ListLabel 280"/>
    <w:qFormat/>
    <w:rPr>
      <w:rFonts w:cs="OpenSymbol"/>
    </w:rPr>
  </w:style>
  <w:style w:type="character" w:styleId="ListLabel281">
    <w:name w:val="ListLabel 281"/>
    <w:qFormat/>
    <w:rPr>
      <w:rFonts w:cs="OpenSymbol"/>
    </w:rPr>
  </w:style>
  <w:style w:type="character" w:styleId="ListLabel282">
    <w:name w:val="ListLabel 282"/>
    <w:qFormat/>
    <w:rPr>
      <w:rFonts w:cs="OpenSymbol"/>
    </w:rPr>
  </w:style>
  <w:style w:type="character" w:styleId="ListLabel283">
    <w:name w:val="ListLabel 283"/>
    <w:qFormat/>
    <w:rPr>
      <w:rFonts w:cs="OpenSymbol"/>
    </w:rPr>
  </w:style>
  <w:style w:type="character" w:styleId="ListLabel284">
    <w:name w:val="ListLabel 284"/>
    <w:qFormat/>
    <w:rPr>
      <w:rFonts w:cs="OpenSymbol"/>
    </w:rPr>
  </w:style>
  <w:style w:type="character" w:styleId="ListLabel285">
    <w:name w:val="ListLabel 285"/>
    <w:qFormat/>
    <w:rPr>
      <w:rFonts w:cs="OpenSymbol"/>
    </w:rPr>
  </w:style>
  <w:style w:type="character" w:styleId="ListLabel286">
    <w:name w:val="ListLabel 286"/>
    <w:qFormat/>
    <w:rPr>
      <w:rFonts w:cs="OpenSymbol"/>
    </w:rPr>
  </w:style>
  <w:style w:type="character" w:styleId="ListLabel287">
    <w:name w:val="ListLabel 287"/>
    <w:qFormat/>
    <w:rPr>
      <w:rFonts w:cs="OpenSymbol"/>
    </w:rPr>
  </w:style>
  <w:style w:type="character" w:styleId="ListLabel288">
    <w:name w:val="ListLabel 288"/>
    <w:qFormat/>
    <w:rPr>
      <w:rFonts w:cs="OpenSymbol"/>
    </w:rPr>
  </w:style>
  <w:style w:type="character" w:styleId="ListLabel289">
    <w:name w:val="ListLabel 289"/>
    <w:qFormat/>
    <w:rPr>
      <w:rFonts w:cs="OpenSymbol"/>
    </w:rPr>
  </w:style>
  <w:style w:type="character" w:styleId="ListLabel290">
    <w:name w:val="ListLabel 290"/>
    <w:qFormat/>
    <w:rPr>
      <w:rFonts w:cs="OpenSymbol"/>
    </w:rPr>
  </w:style>
  <w:style w:type="character" w:styleId="ListLabel291">
    <w:name w:val="ListLabel 291"/>
    <w:qFormat/>
    <w:rPr>
      <w:rFonts w:cs="OpenSymbol"/>
    </w:rPr>
  </w:style>
  <w:style w:type="character" w:styleId="ListLabel292">
    <w:name w:val="ListLabel 292"/>
    <w:qFormat/>
    <w:rPr>
      <w:rFonts w:cs="OpenSymbol"/>
    </w:rPr>
  </w:style>
  <w:style w:type="character" w:styleId="ListLabel293">
    <w:name w:val="ListLabel 293"/>
    <w:qFormat/>
    <w:rPr>
      <w:rFonts w:cs="OpenSymbol"/>
    </w:rPr>
  </w:style>
  <w:style w:type="character" w:styleId="ListLabel294">
    <w:name w:val="ListLabel 294"/>
    <w:qFormat/>
    <w:rPr>
      <w:rFonts w:cs="OpenSymbol"/>
    </w:rPr>
  </w:style>
  <w:style w:type="character" w:styleId="ListLabel295">
    <w:name w:val="ListLabel 295"/>
    <w:qFormat/>
    <w:rPr>
      <w:rFonts w:cs="OpenSymbol"/>
    </w:rPr>
  </w:style>
  <w:style w:type="character" w:styleId="ListLabel296">
    <w:name w:val="ListLabel 296"/>
    <w:qFormat/>
    <w:rPr>
      <w:rFonts w:cs="OpenSymbol"/>
    </w:rPr>
  </w:style>
  <w:style w:type="character" w:styleId="ListLabel297">
    <w:name w:val="ListLabel 297"/>
    <w:qFormat/>
    <w:rPr>
      <w:rFonts w:cs="OpenSymbol"/>
    </w:rPr>
  </w:style>
  <w:style w:type="character" w:styleId="ListLabel298">
    <w:name w:val="ListLabel 298"/>
    <w:qFormat/>
    <w:rPr>
      <w:rFonts w:cs="OpenSymbol"/>
    </w:rPr>
  </w:style>
  <w:style w:type="character" w:styleId="ListLabel299">
    <w:name w:val="ListLabel 299"/>
    <w:qFormat/>
    <w:rPr>
      <w:rFonts w:cs="OpenSymbol"/>
    </w:rPr>
  </w:style>
  <w:style w:type="character" w:styleId="ListLabel300">
    <w:name w:val="ListLabel 300"/>
    <w:qFormat/>
    <w:rPr>
      <w:rFonts w:cs="OpenSymbol"/>
    </w:rPr>
  </w:style>
  <w:style w:type="character" w:styleId="ListLabel301">
    <w:name w:val="ListLabel 301"/>
    <w:qFormat/>
    <w:rPr>
      <w:rFonts w:cs="OpenSymbol"/>
    </w:rPr>
  </w:style>
  <w:style w:type="character" w:styleId="ListLabel302">
    <w:name w:val="ListLabel 302"/>
    <w:qFormat/>
    <w:rPr>
      <w:rFonts w:cs="OpenSymbol"/>
    </w:rPr>
  </w:style>
  <w:style w:type="character" w:styleId="ListLabel303">
    <w:name w:val="ListLabel 303"/>
    <w:qFormat/>
    <w:rPr>
      <w:rFonts w:cs="OpenSymbol"/>
    </w:rPr>
  </w:style>
  <w:style w:type="character" w:styleId="ListLabel304">
    <w:name w:val="ListLabel 304"/>
    <w:qFormat/>
    <w:rPr>
      <w:rFonts w:cs="OpenSymbol"/>
    </w:rPr>
  </w:style>
  <w:style w:type="character" w:styleId="ListLabel305">
    <w:name w:val="ListLabel 305"/>
    <w:qFormat/>
    <w:rPr>
      <w:rFonts w:cs="OpenSymbol"/>
    </w:rPr>
  </w:style>
  <w:style w:type="character" w:styleId="ListLabel306">
    <w:name w:val="ListLabel 306"/>
    <w:qFormat/>
    <w:rPr>
      <w:rFonts w:cs="OpenSymbol"/>
    </w:rPr>
  </w:style>
  <w:style w:type="character" w:styleId="ListLabel307">
    <w:name w:val="ListLabel 307"/>
    <w:qFormat/>
    <w:rPr>
      <w:rFonts w:cs="OpenSymbol"/>
      <w:b w:val="false"/>
      <w:sz w:val="24"/>
    </w:rPr>
  </w:style>
  <w:style w:type="character" w:styleId="ListLabel308">
    <w:name w:val="ListLabel 308"/>
    <w:qFormat/>
    <w:rPr>
      <w:rFonts w:cs="OpenSymbol"/>
    </w:rPr>
  </w:style>
  <w:style w:type="character" w:styleId="ListLabel309">
    <w:name w:val="ListLabel 309"/>
    <w:qFormat/>
    <w:rPr>
      <w:rFonts w:cs="OpenSymbol"/>
    </w:rPr>
  </w:style>
  <w:style w:type="character" w:styleId="ListLabel310">
    <w:name w:val="ListLabel 310"/>
    <w:qFormat/>
    <w:rPr>
      <w:rFonts w:cs="OpenSymbol"/>
    </w:rPr>
  </w:style>
  <w:style w:type="character" w:styleId="ListLabel311">
    <w:name w:val="ListLabel 311"/>
    <w:qFormat/>
    <w:rPr>
      <w:rFonts w:cs="OpenSymbol"/>
    </w:rPr>
  </w:style>
  <w:style w:type="character" w:styleId="ListLabel312">
    <w:name w:val="ListLabel 312"/>
    <w:qFormat/>
    <w:rPr>
      <w:rFonts w:cs="OpenSymbol"/>
    </w:rPr>
  </w:style>
  <w:style w:type="character" w:styleId="ListLabel313">
    <w:name w:val="ListLabel 313"/>
    <w:qFormat/>
    <w:rPr>
      <w:rFonts w:cs="OpenSymbol"/>
    </w:rPr>
  </w:style>
  <w:style w:type="character" w:styleId="ListLabel314">
    <w:name w:val="ListLabel 314"/>
    <w:qFormat/>
    <w:rPr>
      <w:rFonts w:cs="OpenSymbol"/>
    </w:rPr>
  </w:style>
  <w:style w:type="character" w:styleId="ListLabel315">
    <w:name w:val="ListLabel 315"/>
    <w:qFormat/>
    <w:rPr>
      <w:rFonts w:cs="OpenSymbol"/>
    </w:rPr>
  </w:style>
  <w:style w:type="character" w:styleId="ListLabel316">
    <w:name w:val="ListLabel 316"/>
    <w:qFormat/>
    <w:rPr>
      <w:rFonts w:cs="OpenSymbol"/>
      <w:b w:val="false"/>
      <w:sz w:val="24"/>
    </w:rPr>
  </w:style>
  <w:style w:type="character" w:styleId="ListLabel317">
    <w:name w:val="ListLabel 317"/>
    <w:qFormat/>
    <w:rPr>
      <w:rFonts w:cs="OpenSymbol"/>
    </w:rPr>
  </w:style>
  <w:style w:type="character" w:styleId="ListLabel318">
    <w:name w:val="ListLabel 318"/>
    <w:qFormat/>
    <w:rPr>
      <w:rFonts w:cs="OpenSymbol"/>
    </w:rPr>
  </w:style>
  <w:style w:type="character" w:styleId="ListLabel319">
    <w:name w:val="ListLabel 319"/>
    <w:qFormat/>
    <w:rPr>
      <w:rFonts w:cs="OpenSymbol"/>
    </w:rPr>
  </w:style>
  <w:style w:type="character" w:styleId="ListLabel320">
    <w:name w:val="ListLabel 320"/>
    <w:qFormat/>
    <w:rPr>
      <w:rFonts w:cs="OpenSymbol"/>
    </w:rPr>
  </w:style>
  <w:style w:type="character" w:styleId="ListLabel321">
    <w:name w:val="ListLabel 321"/>
    <w:qFormat/>
    <w:rPr>
      <w:rFonts w:cs="OpenSymbol"/>
    </w:rPr>
  </w:style>
  <w:style w:type="character" w:styleId="ListLabel322">
    <w:name w:val="ListLabel 322"/>
    <w:qFormat/>
    <w:rPr>
      <w:rFonts w:cs="OpenSymbol"/>
    </w:rPr>
  </w:style>
  <w:style w:type="character" w:styleId="ListLabel323">
    <w:name w:val="ListLabel 323"/>
    <w:qFormat/>
    <w:rPr>
      <w:rFonts w:cs="OpenSymbol"/>
    </w:rPr>
  </w:style>
  <w:style w:type="character" w:styleId="ListLabel324">
    <w:name w:val="ListLabel 324"/>
    <w:qFormat/>
    <w:rPr>
      <w:rFonts w:cs="OpenSymbol"/>
    </w:rPr>
  </w:style>
  <w:style w:type="character" w:styleId="ListLabel325">
    <w:name w:val="ListLabel 325"/>
    <w:qFormat/>
    <w:rPr>
      <w:rFonts w:cs="OpenSymbol"/>
    </w:rPr>
  </w:style>
  <w:style w:type="character" w:styleId="ListLabel326">
    <w:name w:val="ListLabel 326"/>
    <w:qFormat/>
    <w:rPr>
      <w:rFonts w:cs="OpenSymbol"/>
    </w:rPr>
  </w:style>
  <w:style w:type="character" w:styleId="ListLabel327">
    <w:name w:val="ListLabel 327"/>
    <w:qFormat/>
    <w:rPr>
      <w:rFonts w:cs="OpenSymbol"/>
    </w:rPr>
  </w:style>
  <w:style w:type="character" w:styleId="ListLabel328">
    <w:name w:val="ListLabel 328"/>
    <w:qFormat/>
    <w:rPr>
      <w:rFonts w:cs="OpenSymbol"/>
    </w:rPr>
  </w:style>
  <w:style w:type="character" w:styleId="ListLabel329">
    <w:name w:val="ListLabel 329"/>
    <w:qFormat/>
    <w:rPr>
      <w:rFonts w:cs="OpenSymbol"/>
    </w:rPr>
  </w:style>
  <w:style w:type="character" w:styleId="ListLabel330">
    <w:name w:val="ListLabel 330"/>
    <w:qFormat/>
    <w:rPr>
      <w:rFonts w:cs="OpenSymbol"/>
    </w:rPr>
  </w:style>
  <w:style w:type="character" w:styleId="ListLabel331">
    <w:name w:val="ListLabel 331"/>
    <w:qFormat/>
    <w:rPr>
      <w:rFonts w:cs="OpenSymbol"/>
    </w:rPr>
  </w:style>
  <w:style w:type="character" w:styleId="ListLabel332">
    <w:name w:val="ListLabel 332"/>
    <w:qFormat/>
    <w:rPr>
      <w:rFonts w:cs="OpenSymbol"/>
    </w:rPr>
  </w:style>
  <w:style w:type="character" w:styleId="ListLabel333">
    <w:name w:val="ListLabel 333"/>
    <w:qFormat/>
    <w:rPr>
      <w:rFonts w:cs="OpenSymbol"/>
    </w:rPr>
  </w:style>
  <w:style w:type="character" w:styleId="ListLabel334">
    <w:name w:val="ListLabel 334"/>
    <w:qFormat/>
    <w:rPr>
      <w:rFonts w:cs="OpenSymbol"/>
      <w:b/>
    </w:rPr>
  </w:style>
  <w:style w:type="character" w:styleId="ListLabel335">
    <w:name w:val="ListLabel 335"/>
    <w:qFormat/>
    <w:rPr>
      <w:rFonts w:cs="OpenSymbol"/>
    </w:rPr>
  </w:style>
  <w:style w:type="character" w:styleId="ListLabel336">
    <w:name w:val="ListLabel 336"/>
    <w:qFormat/>
    <w:rPr>
      <w:rFonts w:cs="OpenSymbol"/>
    </w:rPr>
  </w:style>
  <w:style w:type="character" w:styleId="ListLabel337">
    <w:name w:val="ListLabel 337"/>
    <w:qFormat/>
    <w:rPr>
      <w:rFonts w:cs="OpenSymbol"/>
    </w:rPr>
  </w:style>
  <w:style w:type="character" w:styleId="ListLabel338">
    <w:name w:val="ListLabel 338"/>
    <w:qFormat/>
    <w:rPr>
      <w:rFonts w:cs="OpenSymbol"/>
    </w:rPr>
  </w:style>
  <w:style w:type="character" w:styleId="ListLabel339">
    <w:name w:val="ListLabel 339"/>
    <w:qFormat/>
    <w:rPr>
      <w:rFonts w:cs="OpenSymbol"/>
    </w:rPr>
  </w:style>
  <w:style w:type="character" w:styleId="ListLabel340">
    <w:name w:val="ListLabel 340"/>
    <w:qFormat/>
    <w:rPr>
      <w:rFonts w:cs="OpenSymbol"/>
    </w:rPr>
  </w:style>
  <w:style w:type="character" w:styleId="ListLabel341">
    <w:name w:val="ListLabel 341"/>
    <w:qFormat/>
    <w:rPr>
      <w:rFonts w:cs="OpenSymbol"/>
    </w:rPr>
  </w:style>
  <w:style w:type="character" w:styleId="ListLabel342">
    <w:name w:val="ListLabel 342"/>
    <w:qFormat/>
    <w:rPr>
      <w:rFonts w:cs="OpenSymbol"/>
    </w:rPr>
  </w:style>
  <w:style w:type="character" w:styleId="ListLabel343">
    <w:name w:val="ListLabel 343"/>
    <w:qFormat/>
    <w:rPr>
      <w:rFonts w:cs="OpenSymbol"/>
    </w:rPr>
  </w:style>
  <w:style w:type="character" w:styleId="ListLabel344">
    <w:name w:val="ListLabel 344"/>
    <w:qFormat/>
    <w:rPr>
      <w:rFonts w:cs="OpenSymbol"/>
    </w:rPr>
  </w:style>
  <w:style w:type="character" w:styleId="ListLabel345">
    <w:name w:val="ListLabel 345"/>
    <w:qFormat/>
    <w:rPr>
      <w:rFonts w:cs="OpenSymbol"/>
    </w:rPr>
  </w:style>
  <w:style w:type="character" w:styleId="ListLabel346">
    <w:name w:val="ListLabel 346"/>
    <w:qFormat/>
    <w:rPr>
      <w:rFonts w:cs="OpenSymbol"/>
    </w:rPr>
  </w:style>
  <w:style w:type="character" w:styleId="ListLabel347">
    <w:name w:val="ListLabel 347"/>
    <w:qFormat/>
    <w:rPr>
      <w:rFonts w:cs="OpenSymbol"/>
    </w:rPr>
  </w:style>
  <w:style w:type="character" w:styleId="ListLabel348">
    <w:name w:val="ListLabel 348"/>
    <w:qFormat/>
    <w:rPr>
      <w:rFonts w:cs="OpenSymbol"/>
    </w:rPr>
  </w:style>
  <w:style w:type="character" w:styleId="ListLabel349">
    <w:name w:val="ListLabel 349"/>
    <w:qFormat/>
    <w:rPr>
      <w:rFonts w:cs="OpenSymbol"/>
    </w:rPr>
  </w:style>
  <w:style w:type="character" w:styleId="ListLabel350">
    <w:name w:val="ListLabel 350"/>
    <w:qFormat/>
    <w:rPr>
      <w:rFonts w:cs="OpenSymbol"/>
    </w:rPr>
  </w:style>
  <w:style w:type="character" w:styleId="ListLabel351">
    <w:name w:val="ListLabel 351"/>
    <w:qFormat/>
    <w:rPr>
      <w:rFonts w:cs="OpenSymbol"/>
    </w:rPr>
  </w:style>
  <w:style w:type="character" w:styleId="ListLabel352">
    <w:name w:val="ListLabel 352"/>
    <w:qFormat/>
    <w:rPr>
      <w:rFonts w:cs="OpenSymbol"/>
      <w:b w:val="false"/>
      <w:sz w:val="24"/>
    </w:rPr>
  </w:style>
  <w:style w:type="character" w:styleId="ListLabel353">
    <w:name w:val="ListLabel 353"/>
    <w:qFormat/>
    <w:rPr>
      <w:rFonts w:cs="OpenSymbol"/>
    </w:rPr>
  </w:style>
  <w:style w:type="character" w:styleId="ListLabel354">
    <w:name w:val="ListLabel 354"/>
    <w:qFormat/>
    <w:rPr>
      <w:rFonts w:cs="OpenSymbol"/>
    </w:rPr>
  </w:style>
  <w:style w:type="character" w:styleId="ListLabel355">
    <w:name w:val="ListLabel 355"/>
    <w:qFormat/>
    <w:rPr>
      <w:rFonts w:cs="OpenSymbol"/>
    </w:rPr>
  </w:style>
  <w:style w:type="character" w:styleId="ListLabel356">
    <w:name w:val="ListLabel 356"/>
    <w:qFormat/>
    <w:rPr>
      <w:rFonts w:cs="OpenSymbol"/>
    </w:rPr>
  </w:style>
  <w:style w:type="character" w:styleId="ListLabel357">
    <w:name w:val="ListLabel 357"/>
    <w:qFormat/>
    <w:rPr>
      <w:rFonts w:cs="OpenSymbol"/>
    </w:rPr>
  </w:style>
  <w:style w:type="character" w:styleId="ListLabel358">
    <w:name w:val="ListLabel 358"/>
    <w:qFormat/>
    <w:rPr>
      <w:rFonts w:cs="OpenSymbol"/>
    </w:rPr>
  </w:style>
  <w:style w:type="character" w:styleId="ListLabel359">
    <w:name w:val="ListLabel 359"/>
    <w:qFormat/>
    <w:rPr>
      <w:rFonts w:cs="OpenSymbol"/>
    </w:rPr>
  </w:style>
  <w:style w:type="character" w:styleId="ListLabel360">
    <w:name w:val="ListLabel 360"/>
    <w:qFormat/>
    <w:rPr>
      <w:rFonts w:cs="OpenSymbol"/>
    </w:rPr>
  </w:style>
  <w:style w:type="character" w:styleId="ListLabel361">
    <w:name w:val="ListLabel 361"/>
    <w:qFormat/>
    <w:rPr>
      <w:rFonts w:cs="OpenSymbol"/>
      <w:b w:val="false"/>
      <w:sz w:val="24"/>
    </w:rPr>
  </w:style>
  <w:style w:type="character" w:styleId="ListLabel362">
    <w:name w:val="ListLabel 362"/>
    <w:qFormat/>
    <w:rPr>
      <w:rFonts w:cs="OpenSymbol"/>
    </w:rPr>
  </w:style>
  <w:style w:type="character" w:styleId="ListLabel363">
    <w:name w:val="ListLabel 363"/>
    <w:qFormat/>
    <w:rPr>
      <w:rFonts w:cs="OpenSymbol"/>
    </w:rPr>
  </w:style>
  <w:style w:type="character" w:styleId="ListLabel364">
    <w:name w:val="ListLabel 364"/>
    <w:qFormat/>
    <w:rPr>
      <w:rFonts w:cs="OpenSymbol"/>
    </w:rPr>
  </w:style>
  <w:style w:type="character" w:styleId="ListLabel365">
    <w:name w:val="ListLabel 365"/>
    <w:qFormat/>
    <w:rPr>
      <w:rFonts w:cs="OpenSymbol"/>
    </w:rPr>
  </w:style>
  <w:style w:type="character" w:styleId="ListLabel366">
    <w:name w:val="ListLabel 366"/>
    <w:qFormat/>
    <w:rPr>
      <w:rFonts w:cs="OpenSymbol"/>
    </w:rPr>
  </w:style>
  <w:style w:type="character" w:styleId="ListLabel367">
    <w:name w:val="ListLabel 367"/>
    <w:qFormat/>
    <w:rPr>
      <w:rFonts w:cs="OpenSymbol"/>
    </w:rPr>
  </w:style>
  <w:style w:type="character" w:styleId="ListLabel368">
    <w:name w:val="ListLabel 368"/>
    <w:qFormat/>
    <w:rPr>
      <w:rFonts w:cs="OpenSymbol"/>
    </w:rPr>
  </w:style>
  <w:style w:type="character" w:styleId="ListLabel369">
    <w:name w:val="ListLabel 369"/>
    <w:qFormat/>
    <w:rPr>
      <w:rFonts w:cs="OpenSymbol"/>
    </w:rPr>
  </w:style>
  <w:style w:type="character" w:styleId="ListLabel370">
    <w:name w:val="ListLabel 370"/>
    <w:qFormat/>
    <w:rPr>
      <w:rFonts w:cs="OpenSymbol"/>
    </w:rPr>
  </w:style>
  <w:style w:type="character" w:styleId="ListLabel371">
    <w:name w:val="ListLabel 371"/>
    <w:qFormat/>
    <w:rPr>
      <w:rFonts w:cs="OpenSymbol"/>
    </w:rPr>
  </w:style>
  <w:style w:type="character" w:styleId="ListLabel372">
    <w:name w:val="ListLabel 372"/>
    <w:qFormat/>
    <w:rPr>
      <w:rFonts w:cs="OpenSymbol"/>
    </w:rPr>
  </w:style>
  <w:style w:type="character" w:styleId="ListLabel373">
    <w:name w:val="ListLabel 373"/>
    <w:qFormat/>
    <w:rPr>
      <w:rFonts w:cs="OpenSymbol"/>
    </w:rPr>
  </w:style>
  <w:style w:type="character" w:styleId="ListLabel374">
    <w:name w:val="ListLabel 374"/>
    <w:qFormat/>
    <w:rPr>
      <w:rFonts w:cs="OpenSymbol"/>
    </w:rPr>
  </w:style>
  <w:style w:type="character" w:styleId="ListLabel375">
    <w:name w:val="ListLabel 375"/>
    <w:qFormat/>
    <w:rPr>
      <w:rFonts w:cs="OpenSymbol"/>
    </w:rPr>
  </w:style>
  <w:style w:type="character" w:styleId="ListLabel376">
    <w:name w:val="ListLabel 376"/>
    <w:qFormat/>
    <w:rPr>
      <w:rFonts w:cs="OpenSymbol"/>
    </w:rPr>
  </w:style>
  <w:style w:type="character" w:styleId="ListLabel377">
    <w:name w:val="ListLabel 377"/>
    <w:qFormat/>
    <w:rPr>
      <w:rFonts w:cs="OpenSymbol"/>
    </w:rPr>
  </w:style>
  <w:style w:type="character" w:styleId="ListLabel378">
    <w:name w:val="ListLabel 378"/>
    <w:qFormat/>
    <w:rPr>
      <w:rFonts w:cs="OpenSymbol"/>
    </w:rPr>
  </w:style>
  <w:style w:type="character" w:styleId="ListLabel379">
    <w:name w:val="ListLabel 379"/>
    <w:qFormat/>
    <w:rPr>
      <w:rFonts w:cs="OpenSymbol"/>
      <w:b/>
    </w:rPr>
  </w:style>
  <w:style w:type="character" w:styleId="ListLabel380">
    <w:name w:val="ListLabel 380"/>
    <w:qFormat/>
    <w:rPr>
      <w:rFonts w:cs="OpenSymbol"/>
    </w:rPr>
  </w:style>
  <w:style w:type="character" w:styleId="ListLabel381">
    <w:name w:val="ListLabel 381"/>
    <w:qFormat/>
    <w:rPr>
      <w:rFonts w:cs="OpenSymbol"/>
    </w:rPr>
  </w:style>
  <w:style w:type="character" w:styleId="ListLabel382">
    <w:name w:val="ListLabel 382"/>
    <w:qFormat/>
    <w:rPr>
      <w:rFonts w:cs="OpenSymbol"/>
    </w:rPr>
  </w:style>
  <w:style w:type="character" w:styleId="ListLabel383">
    <w:name w:val="ListLabel 383"/>
    <w:qFormat/>
    <w:rPr>
      <w:rFonts w:cs="OpenSymbol"/>
    </w:rPr>
  </w:style>
  <w:style w:type="character" w:styleId="ListLabel384">
    <w:name w:val="ListLabel 384"/>
    <w:qFormat/>
    <w:rPr>
      <w:rFonts w:cs="OpenSymbol"/>
    </w:rPr>
  </w:style>
  <w:style w:type="character" w:styleId="ListLabel385">
    <w:name w:val="ListLabel 385"/>
    <w:qFormat/>
    <w:rPr>
      <w:rFonts w:cs="OpenSymbol"/>
    </w:rPr>
  </w:style>
  <w:style w:type="character" w:styleId="ListLabel386">
    <w:name w:val="ListLabel 386"/>
    <w:qFormat/>
    <w:rPr>
      <w:rFonts w:cs="OpenSymbol"/>
    </w:rPr>
  </w:style>
  <w:style w:type="character" w:styleId="ListLabel387">
    <w:name w:val="ListLabel 387"/>
    <w:qFormat/>
    <w:rPr>
      <w:rFonts w:cs="OpenSymbol"/>
    </w:rPr>
  </w:style>
  <w:style w:type="character" w:styleId="ListLabel388">
    <w:name w:val="ListLabel 388"/>
    <w:qFormat/>
    <w:rPr>
      <w:rFonts w:cs="OpenSymbol"/>
    </w:rPr>
  </w:style>
  <w:style w:type="character" w:styleId="ListLabel389">
    <w:name w:val="ListLabel 389"/>
    <w:qFormat/>
    <w:rPr>
      <w:rFonts w:cs="OpenSymbol"/>
    </w:rPr>
  </w:style>
  <w:style w:type="character" w:styleId="ListLabel390">
    <w:name w:val="ListLabel 390"/>
    <w:qFormat/>
    <w:rPr>
      <w:rFonts w:cs="OpenSymbol"/>
    </w:rPr>
  </w:style>
  <w:style w:type="character" w:styleId="ListLabel391">
    <w:name w:val="ListLabel 391"/>
    <w:qFormat/>
    <w:rPr>
      <w:rFonts w:cs="OpenSymbol"/>
    </w:rPr>
  </w:style>
  <w:style w:type="character" w:styleId="ListLabel392">
    <w:name w:val="ListLabel 392"/>
    <w:qFormat/>
    <w:rPr>
      <w:rFonts w:cs="OpenSymbol"/>
    </w:rPr>
  </w:style>
  <w:style w:type="character" w:styleId="ListLabel393">
    <w:name w:val="ListLabel 393"/>
    <w:qFormat/>
    <w:rPr>
      <w:rFonts w:cs="OpenSymbol"/>
    </w:rPr>
  </w:style>
  <w:style w:type="character" w:styleId="ListLabel394">
    <w:name w:val="ListLabel 394"/>
    <w:qFormat/>
    <w:rPr>
      <w:rFonts w:cs="OpenSymbol"/>
    </w:rPr>
  </w:style>
  <w:style w:type="character" w:styleId="ListLabel395">
    <w:name w:val="ListLabel 395"/>
    <w:qFormat/>
    <w:rPr>
      <w:rFonts w:cs="OpenSymbol"/>
    </w:rPr>
  </w:style>
  <w:style w:type="character" w:styleId="ListLabel396">
    <w:name w:val="ListLabel 396"/>
    <w:qFormat/>
    <w:rPr>
      <w:rFonts w:cs="OpenSymbol"/>
    </w:rPr>
  </w:style>
  <w:style w:type="character" w:styleId="ListLabel397">
    <w:name w:val="ListLabel 397"/>
    <w:qFormat/>
    <w:rPr>
      <w:rFonts w:cs="OpenSymbol"/>
    </w:rPr>
  </w:style>
  <w:style w:type="character" w:styleId="ListLabel398">
    <w:name w:val="ListLabel 398"/>
    <w:qFormat/>
    <w:rPr>
      <w:rFonts w:cs="OpenSymbol"/>
    </w:rPr>
  </w:style>
  <w:style w:type="character" w:styleId="ListLabel399">
    <w:name w:val="ListLabel 399"/>
    <w:qFormat/>
    <w:rPr>
      <w:rFonts w:cs="OpenSymbol"/>
    </w:rPr>
  </w:style>
  <w:style w:type="character" w:styleId="ListLabel400">
    <w:name w:val="ListLabel 400"/>
    <w:qFormat/>
    <w:rPr>
      <w:rFonts w:cs="OpenSymbol"/>
    </w:rPr>
  </w:style>
  <w:style w:type="character" w:styleId="ListLabel401">
    <w:name w:val="ListLabel 401"/>
    <w:qFormat/>
    <w:rPr>
      <w:rFonts w:cs="OpenSymbol"/>
    </w:rPr>
  </w:style>
  <w:style w:type="character" w:styleId="ListLabel402">
    <w:name w:val="ListLabel 402"/>
    <w:qFormat/>
    <w:rPr>
      <w:rFonts w:cs="OpenSymbol"/>
    </w:rPr>
  </w:style>
  <w:style w:type="character" w:styleId="ListLabel403">
    <w:name w:val="ListLabel 403"/>
    <w:qFormat/>
    <w:rPr>
      <w:rFonts w:cs="OpenSymbol"/>
    </w:rPr>
  </w:style>
  <w:style w:type="character" w:styleId="ListLabel404">
    <w:name w:val="ListLabel 404"/>
    <w:qFormat/>
    <w:rPr>
      <w:rFonts w:cs="OpenSymbol"/>
    </w:rPr>
  </w:style>
  <w:style w:type="character" w:styleId="ListLabel405">
    <w:name w:val="ListLabel 405"/>
    <w:qFormat/>
    <w:rPr>
      <w:rFonts w:cs="OpenSymbol"/>
    </w:rPr>
  </w:style>
  <w:style w:type="character" w:styleId="ListLabel406">
    <w:name w:val="ListLabel 406"/>
    <w:qFormat/>
    <w:rPr>
      <w:rFonts w:cs="OpenSymbol"/>
    </w:rPr>
  </w:style>
  <w:style w:type="character" w:styleId="ListLabel407">
    <w:name w:val="ListLabel 407"/>
    <w:qFormat/>
    <w:rPr>
      <w:rFonts w:cs="OpenSymbol"/>
    </w:rPr>
  </w:style>
  <w:style w:type="character" w:styleId="ListLabel408">
    <w:name w:val="ListLabel 408"/>
    <w:qFormat/>
    <w:rPr>
      <w:rFonts w:cs="OpenSymbol"/>
    </w:rPr>
  </w:style>
  <w:style w:type="character" w:styleId="ListLabel409">
    <w:name w:val="ListLabel 409"/>
    <w:qFormat/>
    <w:rPr>
      <w:rFonts w:cs="OpenSymbol"/>
    </w:rPr>
  </w:style>
  <w:style w:type="character" w:styleId="ListLabel410">
    <w:name w:val="ListLabel 410"/>
    <w:qFormat/>
    <w:rPr>
      <w:rFonts w:cs="OpenSymbol"/>
    </w:rPr>
  </w:style>
  <w:style w:type="character" w:styleId="ListLabel411">
    <w:name w:val="ListLabel 411"/>
    <w:qFormat/>
    <w:rPr>
      <w:rFonts w:cs="OpenSymbol"/>
    </w:rPr>
  </w:style>
  <w:style w:type="character" w:styleId="ListLabel412">
    <w:name w:val="ListLabel 412"/>
    <w:qFormat/>
    <w:rPr>
      <w:rFonts w:cs="OpenSymbol"/>
    </w:rPr>
  </w:style>
  <w:style w:type="character" w:styleId="ListLabel413">
    <w:name w:val="ListLabel 413"/>
    <w:qFormat/>
    <w:rPr>
      <w:rFonts w:cs="OpenSymbol"/>
    </w:rPr>
  </w:style>
  <w:style w:type="character" w:styleId="ListLabel414">
    <w:name w:val="ListLabel 414"/>
    <w:qFormat/>
    <w:rPr>
      <w:rFonts w:cs="OpenSymbol"/>
    </w:rPr>
  </w:style>
  <w:style w:type="character" w:styleId="ListLabel415">
    <w:name w:val="ListLabel 415"/>
    <w:qFormat/>
    <w:rPr>
      <w:rFonts w:cs="OpenSymbol"/>
    </w:rPr>
  </w:style>
  <w:style w:type="character" w:styleId="ListLabel416">
    <w:name w:val="ListLabel 416"/>
    <w:qFormat/>
    <w:rPr>
      <w:rFonts w:cs="OpenSymbol"/>
    </w:rPr>
  </w:style>
  <w:style w:type="character" w:styleId="ListLabel417">
    <w:name w:val="ListLabel 417"/>
    <w:qFormat/>
    <w:rPr>
      <w:rFonts w:cs="OpenSymbol"/>
    </w:rPr>
  </w:style>
  <w:style w:type="character" w:styleId="ListLabel418">
    <w:name w:val="ListLabel 418"/>
    <w:qFormat/>
    <w:rPr>
      <w:rFonts w:cs="OpenSymbol"/>
    </w:rPr>
  </w:style>
  <w:style w:type="character" w:styleId="ListLabel419">
    <w:name w:val="ListLabel 419"/>
    <w:qFormat/>
    <w:rPr>
      <w:rFonts w:cs="OpenSymbol"/>
    </w:rPr>
  </w:style>
  <w:style w:type="character" w:styleId="ListLabel420">
    <w:name w:val="ListLabel 420"/>
    <w:qFormat/>
    <w:rPr>
      <w:rFonts w:cs="OpenSymbol"/>
    </w:rPr>
  </w:style>
  <w:style w:type="character" w:styleId="ListLabel421">
    <w:name w:val="ListLabel 421"/>
    <w:qFormat/>
    <w:rPr>
      <w:rFonts w:cs="OpenSymbol"/>
    </w:rPr>
  </w:style>
  <w:style w:type="character" w:styleId="ListLabel422">
    <w:name w:val="ListLabel 422"/>
    <w:qFormat/>
    <w:rPr>
      <w:rFonts w:cs="OpenSymbol"/>
    </w:rPr>
  </w:style>
  <w:style w:type="character" w:styleId="ListLabel423">
    <w:name w:val="ListLabel 423"/>
    <w:qFormat/>
    <w:rPr>
      <w:rFonts w:cs="OpenSymbol"/>
    </w:rPr>
  </w:style>
  <w:style w:type="character" w:styleId="ListLabel424">
    <w:name w:val="ListLabel 424"/>
    <w:qFormat/>
    <w:rPr>
      <w:rFonts w:cs="OpenSymbol"/>
    </w:rPr>
  </w:style>
  <w:style w:type="character" w:styleId="ListLabel425">
    <w:name w:val="ListLabel 425"/>
    <w:qFormat/>
    <w:rPr>
      <w:rFonts w:cs="OpenSymbol"/>
    </w:rPr>
  </w:style>
  <w:style w:type="character" w:styleId="ListLabel426">
    <w:name w:val="ListLabel 426"/>
    <w:qFormat/>
    <w:rPr>
      <w:rFonts w:cs="OpenSymbol"/>
    </w:rPr>
  </w:style>
  <w:style w:type="character" w:styleId="ListLabel427">
    <w:name w:val="ListLabel 427"/>
    <w:qFormat/>
    <w:rPr>
      <w:rFonts w:cs="OpenSymbol"/>
    </w:rPr>
  </w:style>
  <w:style w:type="character" w:styleId="ListLabel428">
    <w:name w:val="ListLabel 428"/>
    <w:qFormat/>
    <w:rPr>
      <w:rFonts w:cs="OpenSymbol"/>
    </w:rPr>
  </w:style>
  <w:style w:type="character" w:styleId="ListLabel429">
    <w:name w:val="ListLabel 429"/>
    <w:qFormat/>
    <w:rPr>
      <w:rFonts w:cs="OpenSymbol"/>
    </w:rPr>
  </w:style>
  <w:style w:type="character" w:styleId="ListLabel430">
    <w:name w:val="ListLabel 430"/>
    <w:qFormat/>
    <w:rPr>
      <w:rFonts w:cs="OpenSymbol"/>
    </w:rPr>
  </w:style>
  <w:style w:type="character" w:styleId="ListLabel431">
    <w:name w:val="ListLabel 431"/>
    <w:qFormat/>
    <w:rPr>
      <w:rFonts w:cs="OpenSymbol"/>
    </w:rPr>
  </w:style>
  <w:style w:type="character" w:styleId="ListLabel432">
    <w:name w:val="ListLabel 432"/>
    <w:qFormat/>
    <w:rPr>
      <w:rFonts w:cs="OpenSymbol"/>
    </w:rPr>
  </w:style>
  <w:style w:type="character" w:styleId="ListLabel433">
    <w:name w:val="ListLabel 433"/>
    <w:qFormat/>
    <w:rPr>
      <w:rFonts w:cs="OpenSymbol"/>
    </w:rPr>
  </w:style>
  <w:style w:type="character" w:styleId="ListLabel434">
    <w:name w:val="ListLabel 434"/>
    <w:qFormat/>
    <w:rPr>
      <w:rFonts w:cs="OpenSymbol"/>
    </w:rPr>
  </w:style>
  <w:style w:type="character" w:styleId="ListLabel435">
    <w:name w:val="ListLabel 435"/>
    <w:qFormat/>
    <w:rPr>
      <w:rFonts w:cs="OpenSymbol"/>
    </w:rPr>
  </w:style>
  <w:style w:type="character" w:styleId="ListLabel436">
    <w:name w:val="ListLabel 436"/>
    <w:qFormat/>
    <w:rPr>
      <w:rFonts w:cs="OpenSymbol"/>
    </w:rPr>
  </w:style>
  <w:style w:type="character" w:styleId="ListLabel437">
    <w:name w:val="ListLabel 437"/>
    <w:qFormat/>
    <w:rPr>
      <w:rFonts w:cs="OpenSymbol"/>
    </w:rPr>
  </w:style>
  <w:style w:type="character" w:styleId="ListLabel438">
    <w:name w:val="ListLabel 438"/>
    <w:qFormat/>
    <w:rPr>
      <w:rFonts w:cs="OpenSymbol"/>
    </w:rPr>
  </w:style>
  <w:style w:type="character" w:styleId="ListLabel439">
    <w:name w:val="ListLabel 439"/>
    <w:qFormat/>
    <w:rPr>
      <w:rFonts w:cs="OpenSymbol"/>
    </w:rPr>
  </w:style>
  <w:style w:type="character" w:styleId="ListLabel440">
    <w:name w:val="ListLabel 440"/>
    <w:qFormat/>
    <w:rPr>
      <w:rFonts w:cs="OpenSymbol"/>
    </w:rPr>
  </w:style>
  <w:style w:type="character" w:styleId="ListLabel441">
    <w:name w:val="ListLabel 441"/>
    <w:qFormat/>
    <w:rPr>
      <w:rFonts w:cs="OpenSymbol"/>
    </w:rPr>
  </w:style>
  <w:style w:type="character" w:styleId="ListLabel442">
    <w:name w:val="ListLabel 442"/>
    <w:qFormat/>
    <w:rPr>
      <w:rFonts w:cs="OpenSymbol"/>
    </w:rPr>
  </w:style>
  <w:style w:type="character" w:styleId="ListLabel443">
    <w:name w:val="ListLabel 443"/>
    <w:qFormat/>
    <w:rPr>
      <w:rFonts w:cs="OpenSymbol"/>
    </w:rPr>
  </w:style>
  <w:style w:type="character" w:styleId="ListLabel444">
    <w:name w:val="ListLabel 444"/>
    <w:qFormat/>
    <w:rPr>
      <w:rFonts w:cs="OpenSymbol"/>
    </w:rPr>
  </w:style>
  <w:style w:type="character" w:styleId="ListLabel445">
    <w:name w:val="ListLabel 445"/>
    <w:qFormat/>
    <w:rPr>
      <w:rFonts w:cs="OpenSymbol"/>
    </w:rPr>
  </w:style>
  <w:style w:type="character" w:styleId="ListLabel446">
    <w:name w:val="ListLabel 446"/>
    <w:qFormat/>
    <w:rPr>
      <w:rFonts w:cs="OpenSymbol"/>
    </w:rPr>
  </w:style>
  <w:style w:type="character" w:styleId="ListLabel447">
    <w:name w:val="ListLabel 447"/>
    <w:qFormat/>
    <w:rPr>
      <w:rFonts w:cs="OpenSymbol"/>
    </w:rPr>
  </w:style>
  <w:style w:type="character" w:styleId="ListLabel448">
    <w:name w:val="ListLabel 448"/>
    <w:qFormat/>
    <w:rPr>
      <w:rFonts w:cs="OpenSymbol"/>
    </w:rPr>
  </w:style>
  <w:style w:type="character" w:styleId="ListLabel449">
    <w:name w:val="ListLabel 449"/>
    <w:qFormat/>
    <w:rPr>
      <w:rFonts w:cs="OpenSymbol"/>
    </w:rPr>
  </w:style>
  <w:style w:type="character" w:styleId="ListLabel450">
    <w:name w:val="ListLabel 450"/>
    <w:qFormat/>
    <w:rPr>
      <w:rFonts w:cs="OpenSymbol"/>
    </w:rPr>
  </w:style>
  <w:style w:type="character" w:styleId="ListLabel451">
    <w:name w:val="ListLabel 451"/>
    <w:qFormat/>
    <w:rPr>
      <w:rFonts w:cs="OpenSymbol"/>
    </w:rPr>
  </w:style>
  <w:style w:type="character" w:styleId="ListLabel452">
    <w:name w:val="ListLabel 452"/>
    <w:qFormat/>
    <w:rPr>
      <w:rFonts w:cs="OpenSymbol"/>
    </w:rPr>
  </w:style>
  <w:style w:type="character" w:styleId="ListLabel453">
    <w:name w:val="ListLabel 453"/>
    <w:qFormat/>
    <w:rPr>
      <w:rFonts w:cs="OpenSymbol"/>
    </w:rPr>
  </w:style>
  <w:style w:type="character" w:styleId="ListLabel454">
    <w:name w:val="ListLabel 454"/>
    <w:qFormat/>
    <w:rPr>
      <w:rFonts w:cs="OpenSymbol"/>
    </w:rPr>
  </w:style>
  <w:style w:type="character" w:styleId="ListLabel455">
    <w:name w:val="ListLabel 455"/>
    <w:qFormat/>
    <w:rPr>
      <w:rFonts w:cs="OpenSymbol"/>
    </w:rPr>
  </w:style>
  <w:style w:type="character" w:styleId="ListLabel456">
    <w:name w:val="ListLabel 456"/>
    <w:qFormat/>
    <w:rPr>
      <w:rFonts w:cs="OpenSymbol"/>
    </w:rPr>
  </w:style>
  <w:style w:type="character" w:styleId="ListLabel457">
    <w:name w:val="ListLabel 457"/>
    <w:qFormat/>
    <w:rPr>
      <w:rFonts w:cs="OpenSymbol"/>
    </w:rPr>
  </w:style>
  <w:style w:type="character" w:styleId="ListLabel458">
    <w:name w:val="ListLabel 458"/>
    <w:qFormat/>
    <w:rPr>
      <w:rFonts w:cs="OpenSymbol"/>
    </w:rPr>
  </w:style>
  <w:style w:type="character" w:styleId="ListLabel459">
    <w:name w:val="ListLabel 459"/>
    <w:qFormat/>
    <w:rPr>
      <w:rFonts w:cs="OpenSymbol"/>
    </w:rPr>
  </w:style>
  <w:style w:type="character" w:styleId="ListLabel460">
    <w:name w:val="ListLabel 460"/>
    <w:qFormat/>
    <w:rPr>
      <w:rFonts w:cs="OpenSymbol"/>
    </w:rPr>
  </w:style>
  <w:style w:type="character" w:styleId="ListLabel461">
    <w:name w:val="ListLabel 461"/>
    <w:qFormat/>
    <w:rPr>
      <w:rFonts w:cs="OpenSymbol"/>
    </w:rPr>
  </w:style>
  <w:style w:type="character" w:styleId="ListLabel462">
    <w:name w:val="ListLabel 462"/>
    <w:qFormat/>
    <w:rPr>
      <w:rFonts w:cs="OpenSymbol"/>
    </w:rPr>
  </w:style>
  <w:style w:type="character" w:styleId="ListLabel463">
    <w:name w:val="ListLabel 463"/>
    <w:qFormat/>
    <w:rPr>
      <w:rFonts w:cs="OpenSymbol"/>
    </w:rPr>
  </w:style>
  <w:style w:type="character" w:styleId="ListLabel464">
    <w:name w:val="ListLabel 464"/>
    <w:qFormat/>
    <w:rPr>
      <w:rFonts w:cs="OpenSymbol"/>
    </w:rPr>
  </w:style>
  <w:style w:type="character" w:styleId="ListLabel465">
    <w:name w:val="ListLabel 465"/>
    <w:qFormat/>
    <w:rPr>
      <w:rFonts w:cs="OpenSymbol"/>
    </w:rPr>
  </w:style>
  <w:style w:type="character" w:styleId="ListLabel466">
    <w:name w:val="ListLabel 466"/>
    <w:qFormat/>
    <w:rPr>
      <w:rFonts w:cs="OpenSymbol"/>
    </w:rPr>
  </w:style>
  <w:style w:type="character" w:styleId="ListLabel467">
    <w:name w:val="ListLabel 467"/>
    <w:qFormat/>
    <w:rPr>
      <w:rFonts w:cs="OpenSymbol"/>
    </w:rPr>
  </w:style>
  <w:style w:type="character" w:styleId="ListLabel468">
    <w:name w:val="ListLabel 468"/>
    <w:qFormat/>
    <w:rPr>
      <w:rFonts w:cs="OpenSymbol"/>
    </w:rPr>
  </w:style>
  <w:style w:type="character" w:styleId="ListLabel469">
    <w:name w:val="ListLabel 469"/>
    <w:qFormat/>
    <w:rPr>
      <w:rFonts w:cs="OpenSymbol"/>
    </w:rPr>
  </w:style>
  <w:style w:type="character" w:styleId="ListLabel470">
    <w:name w:val="ListLabel 470"/>
    <w:qFormat/>
    <w:rPr>
      <w:rFonts w:cs="OpenSymbol"/>
    </w:rPr>
  </w:style>
  <w:style w:type="character" w:styleId="ListLabel471">
    <w:name w:val="ListLabel 471"/>
    <w:qFormat/>
    <w:rPr>
      <w:rFonts w:cs="OpenSymbol"/>
    </w:rPr>
  </w:style>
  <w:style w:type="character" w:styleId="ListLabel472">
    <w:name w:val="ListLabel 472"/>
    <w:qFormat/>
    <w:rPr>
      <w:rFonts w:cs="OpenSymbol"/>
    </w:rPr>
  </w:style>
  <w:style w:type="character" w:styleId="ListLabel473">
    <w:name w:val="ListLabel 473"/>
    <w:qFormat/>
    <w:rPr>
      <w:rFonts w:cs="OpenSymbol"/>
    </w:rPr>
  </w:style>
  <w:style w:type="character" w:styleId="ListLabel474">
    <w:name w:val="ListLabel 474"/>
    <w:qFormat/>
    <w:rPr>
      <w:rFonts w:cs="OpenSymbol"/>
    </w:rPr>
  </w:style>
  <w:style w:type="character" w:styleId="ListLabel475">
    <w:name w:val="ListLabel 475"/>
    <w:qFormat/>
    <w:rPr>
      <w:rFonts w:cs="OpenSymbol"/>
    </w:rPr>
  </w:style>
  <w:style w:type="character" w:styleId="ListLabel476">
    <w:name w:val="ListLabel 476"/>
    <w:qFormat/>
    <w:rPr>
      <w:rFonts w:cs="OpenSymbol"/>
    </w:rPr>
  </w:style>
  <w:style w:type="character" w:styleId="ListLabel477">
    <w:name w:val="ListLabel 477"/>
    <w:qFormat/>
    <w:rPr>
      <w:rFonts w:cs="OpenSymbol"/>
    </w:rPr>
  </w:style>
  <w:style w:type="character" w:styleId="ListLabel478">
    <w:name w:val="ListLabel 478"/>
    <w:qFormat/>
    <w:rPr>
      <w:rFonts w:cs="OpenSymbol"/>
    </w:rPr>
  </w:style>
  <w:style w:type="character" w:styleId="ListLabel479">
    <w:name w:val="ListLabel 479"/>
    <w:qFormat/>
    <w:rPr>
      <w:rFonts w:cs="OpenSymbol"/>
    </w:rPr>
  </w:style>
  <w:style w:type="character" w:styleId="ListLabel480">
    <w:name w:val="ListLabel 480"/>
    <w:qFormat/>
    <w:rPr>
      <w:rFonts w:cs="OpenSymbol"/>
    </w:rPr>
  </w:style>
  <w:style w:type="character" w:styleId="ListLabel481">
    <w:name w:val="ListLabel 481"/>
    <w:qFormat/>
    <w:rPr>
      <w:rFonts w:cs="OpenSymbol"/>
    </w:rPr>
  </w:style>
  <w:style w:type="character" w:styleId="ListLabel482">
    <w:name w:val="ListLabel 482"/>
    <w:qFormat/>
    <w:rPr>
      <w:rFonts w:cs="OpenSymbol"/>
    </w:rPr>
  </w:style>
  <w:style w:type="character" w:styleId="ListLabel483">
    <w:name w:val="ListLabel 483"/>
    <w:qFormat/>
    <w:rPr>
      <w:rFonts w:cs="OpenSymbol"/>
    </w:rPr>
  </w:style>
  <w:style w:type="character" w:styleId="ListLabel484">
    <w:name w:val="ListLabel 484"/>
    <w:qFormat/>
    <w:rPr>
      <w:rFonts w:cs="OpenSymbol"/>
    </w:rPr>
  </w:style>
  <w:style w:type="character" w:styleId="ListLabel485">
    <w:name w:val="ListLabel 485"/>
    <w:qFormat/>
    <w:rPr>
      <w:rFonts w:cs="OpenSymbol"/>
    </w:rPr>
  </w:style>
  <w:style w:type="character" w:styleId="ListLabel486">
    <w:name w:val="ListLabel 486"/>
    <w:qFormat/>
    <w:rPr>
      <w:rFonts w:cs="OpenSymbol"/>
    </w:rPr>
  </w:style>
  <w:style w:type="character" w:styleId="ListLabel487">
    <w:name w:val="ListLabel 487"/>
    <w:qFormat/>
    <w:rPr>
      <w:rFonts w:cs="OpenSymbol"/>
    </w:rPr>
  </w:style>
  <w:style w:type="character" w:styleId="ListLabel488">
    <w:name w:val="ListLabel 488"/>
    <w:qFormat/>
    <w:rPr>
      <w:rFonts w:cs="OpenSymbol"/>
    </w:rPr>
  </w:style>
  <w:style w:type="character" w:styleId="ListLabel489">
    <w:name w:val="ListLabel 489"/>
    <w:qFormat/>
    <w:rPr>
      <w:rFonts w:cs="OpenSymbol"/>
    </w:rPr>
  </w:style>
  <w:style w:type="character" w:styleId="ListLabel490">
    <w:name w:val="ListLabel 490"/>
    <w:qFormat/>
    <w:rPr>
      <w:rFonts w:cs="OpenSymbol"/>
    </w:rPr>
  </w:style>
  <w:style w:type="character" w:styleId="ListLabel491">
    <w:name w:val="ListLabel 491"/>
    <w:qFormat/>
    <w:rPr>
      <w:rFonts w:cs="OpenSymbol"/>
    </w:rPr>
  </w:style>
  <w:style w:type="character" w:styleId="ListLabel492">
    <w:name w:val="ListLabel 492"/>
    <w:qFormat/>
    <w:rPr>
      <w:rFonts w:cs="OpenSymbol"/>
    </w:rPr>
  </w:style>
  <w:style w:type="character" w:styleId="ListLabel493">
    <w:name w:val="ListLabel 493"/>
    <w:qFormat/>
    <w:rPr>
      <w:rFonts w:cs="OpenSymbol"/>
    </w:rPr>
  </w:style>
  <w:style w:type="character" w:styleId="ListLabel494">
    <w:name w:val="ListLabel 494"/>
    <w:qFormat/>
    <w:rPr>
      <w:rFonts w:cs="OpenSymbol"/>
    </w:rPr>
  </w:style>
  <w:style w:type="character" w:styleId="ListLabel495">
    <w:name w:val="ListLabel 495"/>
    <w:qFormat/>
    <w:rPr>
      <w:rFonts w:cs="OpenSymbol"/>
    </w:rPr>
  </w:style>
  <w:style w:type="character" w:styleId="ListLabel496">
    <w:name w:val="ListLabel 496"/>
    <w:qFormat/>
    <w:rPr>
      <w:rFonts w:cs="OpenSymbol"/>
    </w:rPr>
  </w:style>
  <w:style w:type="character" w:styleId="ListLabel497">
    <w:name w:val="ListLabel 497"/>
    <w:qFormat/>
    <w:rPr>
      <w:rFonts w:cs="OpenSymbol"/>
    </w:rPr>
  </w:style>
  <w:style w:type="character" w:styleId="ListLabel498">
    <w:name w:val="ListLabel 498"/>
    <w:qFormat/>
    <w:rPr>
      <w:rFonts w:cs="OpenSymbol"/>
    </w:rPr>
  </w:style>
  <w:style w:type="character" w:styleId="ListLabel499">
    <w:name w:val="ListLabel 499"/>
    <w:qFormat/>
    <w:rPr>
      <w:rFonts w:cs="OpenSymbol"/>
    </w:rPr>
  </w:style>
  <w:style w:type="character" w:styleId="ListLabel500">
    <w:name w:val="ListLabel 500"/>
    <w:qFormat/>
    <w:rPr>
      <w:rFonts w:cs="OpenSymbol"/>
    </w:rPr>
  </w:style>
  <w:style w:type="character" w:styleId="ListLabel501">
    <w:name w:val="ListLabel 501"/>
    <w:qFormat/>
    <w:rPr>
      <w:rFonts w:cs="OpenSymbol"/>
    </w:rPr>
  </w:style>
  <w:style w:type="character" w:styleId="ListLabel502">
    <w:name w:val="ListLabel 502"/>
    <w:qFormat/>
    <w:rPr>
      <w:rFonts w:cs="OpenSymbol"/>
    </w:rPr>
  </w:style>
  <w:style w:type="character" w:styleId="ListLabel503">
    <w:name w:val="ListLabel 503"/>
    <w:qFormat/>
    <w:rPr>
      <w:rFonts w:cs="OpenSymbol"/>
    </w:rPr>
  </w:style>
  <w:style w:type="character" w:styleId="ListLabel504">
    <w:name w:val="ListLabel 504"/>
    <w:qFormat/>
    <w:rPr>
      <w:rFonts w:cs="OpenSymbol"/>
    </w:rPr>
  </w:style>
  <w:style w:type="character" w:styleId="ListLabel505">
    <w:name w:val="ListLabel 505"/>
    <w:qFormat/>
    <w:rPr>
      <w:rFonts w:cs="OpenSymbol"/>
      <w:b/>
    </w:rPr>
  </w:style>
  <w:style w:type="character" w:styleId="ListLabel506">
    <w:name w:val="ListLabel 506"/>
    <w:qFormat/>
    <w:rPr>
      <w:rFonts w:cs="OpenSymbol"/>
    </w:rPr>
  </w:style>
  <w:style w:type="character" w:styleId="ListLabel507">
    <w:name w:val="ListLabel 507"/>
    <w:qFormat/>
    <w:rPr>
      <w:rFonts w:cs="OpenSymbol"/>
    </w:rPr>
  </w:style>
  <w:style w:type="character" w:styleId="ListLabel508">
    <w:name w:val="ListLabel 508"/>
    <w:qFormat/>
    <w:rPr>
      <w:rFonts w:cs="OpenSymbol"/>
    </w:rPr>
  </w:style>
  <w:style w:type="character" w:styleId="ListLabel509">
    <w:name w:val="ListLabel 509"/>
    <w:qFormat/>
    <w:rPr>
      <w:rFonts w:cs="OpenSymbol"/>
    </w:rPr>
  </w:style>
  <w:style w:type="character" w:styleId="ListLabel510">
    <w:name w:val="ListLabel 510"/>
    <w:qFormat/>
    <w:rPr>
      <w:rFonts w:cs="OpenSymbol"/>
    </w:rPr>
  </w:style>
  <w:style w:type="character" w:styleId="ListLabel511">
    <w:name w:val="ListLabel 511"/>
    <w:qFormat/>
    <w:rPr>
      <w:rFonts w:cs="OpenSymbol"/>
    </w:rPr>
  </w:style>
  <w:style w:type="character" w:styleId="ListLabel512">
    <w:name w:val="ListLabel 512"/>
    <w:qFormat/>
    <w:rPr>
      <w:rFonts w:cs="OpenSymbol"/>
    </w:rPr>
  </w:style>
  <w:style w:type="character" w:styleId="ListLabel513">
    <w:name w:val="ListLabel 513"/>
    <w:qFormat/>
    <w:rPr>
      <w:rFonts w:cs="OpenSymbol"/>
    </w:rPr>
  </w:style>
  <w:style w:type="character" w:styleId="ListLabel514">
    <w:name w:val="ListLabel 514"/>
    <w:qFormat/>
    <w:rPr>
      <w:rFonts w:cs="OpenSymbol"/>
    </w:rPr>
  </w:style>
  <w:style w:type="character" w:styleId="ListLabel515">
    <w:name w:val="ListLabel 515"/>
    <w:qFormat/>
    <w:rPr>
      <w:rFonts w:cs="OpenSymbol"/>
    </w:rPr>
  </w:style>
  <w:style w:type="character" w:styleId="ListLabel516">
    <w:name w:val="ListLabel 516"/>
    <w:qFormat/>
    <w:rPr>
      <w:rFonts w:cs="OpenSymbol"/>
    </w:rPr>
  </w:style>
  <w:style w:type="character" w:styleId="ListLabel517">
    <w:name w:val="ListLabel 517"/>
    <w:qFormat/>
    <w:rPr>
      <w:rFonts w:cs="OpenSymbol"/>
    </w:rPr>
  </w:style>
  <w:style w:type="character" w:styleId="ListLabel518">
    <w:name w:val="ListLabel 518"/>
    <w:qFormat/>
    <w:rPr>
      <w:rFonts w:cs="OpenSymbol"/>
    </w:rPr>
  </w:style>
  <w:style w:type="character" w:styleId="ListLabel519">
    <w:name w:val="ListLabel 519"/>
    <w:qFormat/>
    <w:rPr>
      <w:rFonts w:cs="OpenSymbol"/>
    </w:rPr>
  </w:style>
  <w:style w:type="character" w:styleId="ListLabel520">
    <w:name w:val="ListLabel 520"/>
    <w:qFormat/>
    <w:rPr>
      <w:rFonts w:cs="OpenSymbol"/>
    </w:rPr>
  </w:style>
  <w:style w:type="character" w:styleId="ListLabel521">
    <w:name w:val="ListLabel 521"/>
    <w:qFormat/>
    <w:rPr>
      <w:rFonts w:cs="OpenSymbol"/>
    </w:rPr>
  </w:style>
  <w:style w:type="character" w:styleId="ListLabel522">
    <w:name w:val="ListLabel 522"/>
    <w:qFormat/>
    <w:rPr>
      <w:rFonts w:cs="OpenSymbol"/>
    </w:rPr>
  </w:style>
  <w:style w:type="character" w:styleId="ListLabel523">
    <w:name w:val="ListLabel 523"/>
    <w:qFormat/>
    <w:rPr>
      <w:rFonts w:cs="OpenSymbol"/>
    </w:rPr>
  </w:style>
  <w:style w:type="character" w:styleId="ListLabel524">
    <w:name w:val="ListLabel 524"/>
    <w:qFormat/>
    <w:rPr>
      <w:rFonts w:cs="OpenSymbol"/>
    </w:rPr>
  </w:style>
  <w:style w:type="character" w:styleId="ListLabel525">
    <w:name w:val="ListLabel 525"/>
    <w:qFormat/>
    <w:rPr>
      <w:rFonts w:cs="OpenSymbol"/>
    </w:rPr>
  </w:style>
  <w:style w:type="character" w:styleId="ListLabel526">
    <w:name w:val="ListLabel 526"/>
    <w:qFormat/>
    <w:rPr>
      <w:rFonts w:cs="OpenSymbol"/>
    </w:rPr>
  </w:style>
  <w:style w:type="character" w:styleId="ListLabel527">
    <w:name w:val="ListLabel 527"/>
    <w:qFormat/>
    <w:rPr>
      <w:rFonts w:cs="OpenSymbol"/>
    </w:rPr>
  </w:style>
  <w:style w:type="character" w:styleId="ListLabel528">
    <w:name w:val="ListLabel 528"/>
    <w:qFormat/>
    <w:rPr>
      <w:rFonts w:cs="OpenSymbol"/>
    </w:rPr>
  </w:style>
  <w:style w:type="character" w:styleId="ListLabel529">
    <w:name w:val="ListLabel 529"/>
    <w:qFormat/>
    <w:rPr>
      <w:rFonts w:cs="OpenSymbol"/>
    </w:rPr>
  </w:style>
  <w:style w:type="character" w:styleId="ListLabel530">
    <w:name w:val="ListLabel 530"/>
    <w:qFormat/>
    <w:rPr>
      <w:rFonts w:cs="OpenSymbol"/>
    </w:rPr>
  </w:style>
  <w:style w:type="character" w:styleId="ListLabel531">
    <w:name w:val="ListLabel 531"/>
    <w:qFormat/>
    <w:rPr>
      <w:rFonts w:cs="OpenSymbol"/>
    </w:rPr>
  </w:style>
  <w:style w:type="character" w:styleId="ListLabel532">
    <w:name w:val="ListLabel 532"/>
    <w:qFormat/>
    <w:rPr>
      <w:rFonts w:cs="OpenSymbol"/>
    </w:rPr>
  </w:style>
  <w:style w:type="character" w:styleId="ListLabel533">
    <w:name w:val="ListLabel 533"/>
    <w:qFormat/>
    <w:rPr>
      <w:rFonts w:cs="OpenSymbol"/>
    </w:rPr>
  </w:style>
  <w:style w:type="character" w:styleId="ListLabel534">
    <w:name w:val="ListLabel 534"/>
    <w:qFormat/>
    <w:rPr>
      <w:rFonts w:cs="OpenSymbol"/>
    </w:rPr>
  </w:style>
  <w:style w:type="character" w:styleId="ListLabel535">
    <w:name w:val="ListLabel 535"/>
    <w:qFormat/>
    <w:rPr>
      <w:rFonts w:cs="OpenSymbol"/>
    </w:rPr>
  </w:style>
  <w:style w:type="character" w:styleId="ListLabel536">
    <w:name w:val="ListLabel 536"/>
    <w:qFormat/>
    <w:rPr>
      <w:rFonts w:cs="OpenSymbol"/>
    </w:rPr>
  </w:style>
  <w:style w:type="character" w:styleId="ListLabel537">
    <w:name w:val="ListLabel 537"/>
    <w:qFormat/>
    <w:rPr>
      <w:rFonts w:cs="OpenSymbol"/>
    </w:rPr>
  </w:style>
  <w:style w:type="character" w:styleId="ListLabel538">
    <w:name w:val="ListLabel 538"/>
    <w:qFormat/>
    <w:rPr>
      <w:rFonts w:cs="OpenSymbol"/>
    </w:rPr>
  </w:style>
  <w:style w:type="character" w:styleId="ListLabel539">
    <w:name w:val="ListLabel 539"/>
    <w:qFormat/>
    <w:rPr>
      <w:rFonts w:cs="OpenSymbol"/>
    </w:rPr>
  </w:style>
  <w:style w:type="character" w:styleId="ListLabel540">
    <w:name w:val="ListLabel 540"/>
    <w:qFormat/>
    <w:rPr>
      <w:rFonts w:cs="OpenSymbol"/>
    </w:rPr>
  </w:style>
  <w:style w:type="character" w:styleId="ListLabel541">
    <w:name w:val="ListLabel 541"/>
    <w:qFormat/>
    <w:rPr>
      <w:rFonts w:cs="OpenSymbol"/>
    </w:rPr>
  </w:style>
  <w:style w:type="character" w:styleId="ListLabel542">
    <w:name w:val="ListLabel 542"/>
    <w:qFormat/>
    <w:rPr>
      <w:rFonts w:cs="OpenSymbol"/>
    </w:rPr>
  </w:style>
  <w:style w:type="character" w:styleId="ListLabel543">
    <w:name w:val="ListLabel 543"/>
    <w:qFormat/>
    <w:rPr>
      <w:rFonts w:cs="OpenSymbol"/>
    </w:rPr>
  </w:style>
  <w:style w:type="character" w:styleId="ListLabel544">
    <w:name w:val="ListLabel 544"/>
    <w:qFormat/>
    <w:rPr>
      <w:rFonts w:cs="OpenSymbol"/>
    </w:rPr>
  </w:style>
  <w:style w:type="character" w:styleId="ListLabel545">
    <w:name w:val="ListLabel 545"/>
    <w:qFormat/>
    <w:rPr>
      <w:rFonts w:cs="OpenSymbol"/>
    </w:rPr>
  </w:style>
  <w:style w:type="character" w:styleId="ListLabel546">
    <w:name w:val="ListLabel 546"/>
    <w:qFormat/>
    <w:rPr>
      <w:rFonts w:cs="OpenSymbol"/>
    </w:rPr>
  </w:style>
  <w:style w:type="character" w:styleId="ListLabel547">
    <w:name w:val="ListLabel 547"/>
    <w:qFormat/>
    <w:rPr>
      <w:rFonts w:cs="OpenSymbol"/>
    </w:rPr>
  </w:style>
  <w:style w:type="character" w:styleId="ListLabel548">
    <w:name w:val="ListLabel 548"/>
    <w:qFormat/>
    <w:rPr>
      <w:rFonts w:cs="OpenSymbol"/>
    </w:rPr>
  </w:style>
  <w:style w:type="character" w:styleId="ListLabel549">
    <w:name w:val="ListLabel 549"/>
    <w:qFormat/>
    <w:rPr>
      <w:rFonts w:cs="OpenSymbol"/>
    </w:rPr>
  </w:style>
  <w:style w:type="character" w:styleId="ListLabel550">
    <w:name w:val="ListLabel 550"/>
    <w:qFormat/>
    <w:rPr>
      <w:rFonts w:cs="OpenSymbol"/>
    </w:rPr>
  </w:style>
  <w:style w:type="character" w:styleId="ListLabel551">
    <w:name w:val="ListLabel 551"/>
    <w:qFormat/>
    <w:rPr>
      <w:rFonts w:cs="OpenSymbol"/>
    </w:rPr>
  </w:style>
  <w:style w:type="character" w:styleId="ListLabel552">
    <w:name w:val="ListLabel 552"/>
    <w:qFormat/>
    <w:rPr>
      <w:rFonts w:cs="OpenSymbol"/>
    </w:rPr>
  </w:style>
  <w:style w:type="character" w:styleId="ListLabel553">
    <w:name w:val="ListLabel 553"/>
    <w:qFormat/>
    <w:rPr>
      <w:rFonts w:cs="OpenSymbol"/>
    </w:rPr>
  </w:style>
  <w:style w:type="character" w:styleId="ListLabel554">
    <w:name w:val="ListLabel 554"/>
    <w:qFormat/>
    <w:rPr>
      <w:rFonts w:cs="OpenSymbol"/>
    </w:rPr>
  </w:style>
  <w:style w:type="character" w:styleId="ListLabel555">
    <w:name w:val="ListLabel 555"/>
    <w:qFormat/>
    <w:rPr>
      <w:rFonts w:cs="OpenSymbol"/>
    </w:rPr>
  </w:style>
  <w:style w:type="character" w:styleId="ListLabel556">
    <w:name w:val="ListLabel 556"/>
    <w:qFormat/>
    <w:rPr>
      <w:rFonts w:cs="OpenSymbol"/>
    </w:rPr>
  </w:style>
  <w:style w:type="character" w:styleId="ListLabel557">
    <w:name w:val="ListLabel 557"/>
    <w:qFormat/>
    <w:rPr>
      <w:rFonts w:cs="OpenSymbol"/>
    </w:rPr>
  </w:style>
  <w:style w:type="character" w:styleId="ListLabel558">
    <w:name w:val="ListLabel 558"/>
    <w:qFormat/>
    <w:rPr>
      <w:rFonts w:cs="OpenSymbol"/>
    </w:rPr>
  </w:style>
  <w:style w:type="character" w:styleId="ListLabel559">
    <w:name w:val="ListLabel 559"/>
    <w:qFormat/>
    <w:rPr>
      <w:rFonts w:cs="OpenSymbol"/>
    </w:rPr>
  </w:style>
  <w:style w:type="character" w:styleId="ListLabel560">
    <w:name w:val="ListLabel 560"/>
    <w:qFormat/>
    <w:rPr>
      <w:rFonts w:cs="OpenSymbol"/>
    </w:rPr>
  </w:style>
  <w:style w:type="character" w:styleId="ListLabel561">
    <w:name w:val="ListLabel 561"/>
    <w:qFormat/>
    <w:rPr>
      <w:rFonts w:cs="OpenSymbol"/>
    </w:rPr>
  </w:style>
  <w:style w:type="character" w:styleId="ListLabel562">
    <w:name w:val="ListLabel 562"/>
    <w:qFormat/>
    <w:rPr>
      <w:rFonts w:cs="OpenSymbol"/>
    </w:rPr>
  </w:style>
  <w:style w:type="character" w:styleId="ListLabel563">
    <w:name w:val="ListLabel 563"/>
    <w:qFormat/>
    <w:rPr>
      <w:rFonts w:cs="OpenSymbol"/>
    </w:rPr>
  </w:style>
  <w:style w:type="character" w:styleId="ListLabel564">
    <w:name w:val="ListLabel 564"/>
    <w:qFormat/>
    <w:rPr>
      <w:rFonts w:cs="OpenSymbol"/>
    </w:rPr>
  </w:style>
  <w:style w:type="character" w:styleId="ListLabel565">
    <w:name w:val="ListLabel 565"/>
    <w:qFormat/>
    <w:rPr>
      <w:rFonts w:cs="OpenSymbol"/>
    </w:rPr>
  </w:style>
  <w:style w:type="character" w:styleId="ListLabel566">
    <w:name w:val="ListLabel 566"/>
    <w:qFormat/>
    <w:rPr>
      <w:rFonts w:cs="OpenSymbol"/>
    </w:rPr>
  </w:style>
  <w:style w:type="character" w:styleId="ListLabel567">
    <w:name w:val="ListLabel 567"/>
    <w:qFormat/>
    <w:rPr>
      <w:rFonts w:cs="OpenSymbol"/>
    </w:rPr>
  </w:style>
  <w:style w:type="character" w:styleId="ListLabel568">
    <w:name w:val="ListLabel 568"/>
    <w:qFormat/>
    <w:rPr>
      <w:rFonts w:cs="OpenSymbol"/>
    </w:rPr>
  </w:style>
  <w:style w:type="character" w:styleId="ListLabel569">
    <w:name w:val="ListLabel 569"/>
    <w:qFormat/>
    <w:rPr>
      <w:rFonts w:cs="OpenSymbol"/>
    </w:rPr>
  </w:style>
  <w:style w:type="character" w:styleId="ListLabel570">
    <w:name w:val="ListLabel 570"/>
    <w:qFormat/>
    <w:rPr>
      <w:rFonts w:cs="OpenSymbol"/>
    </w:rPr>
  </w:style>
  <w:style w:type="character" w:styleId="ListLabel571">
    <w:name w:val="ListLabel 571"/>
    <w:qFormat/>
    <w:rPr>
      <w:rFonts w:cs="OpenSymbol"/>
    </w:rPr>
  </w:style>
  <w:style w:type="character" w:styleId="ListLabel572">
    <w:name w:val="ListLabel 572"/>
    <w:qFormat/>
    <w:rPr>
      <w:rFonts w:cs="OpenSymbol"/>
    </w:rPr>
  </w:style>
  <w:style w:type="character" w:styleId="ListLabel573">
    <w:name w:val="ListLabel 573"/>
    <w:qFormat/>
    <w:rPr>
      <w:rFonts w:cs="OpenSymbol"/>
    </w:rPr>
  </w:style>
  <w:style w:type="character" w:styleId="ListLabel574">
    <w:name w:val="ListLabel 574"/>
    <w:qFormat/>
    <w:rPr>
      <w:rFonts w:cs="OpenSymbol"/>
    </w:rPr>
  </w:style>
  <w:style w:type="character" w:styleId="ListLabel575">
    <w:name w:val="ListLabel 575"/>
    <w:qFormat/>
    <w:rPr>
      <w:rFonts w:cs="OpenSymbol"/>
    </w:rPr>
  </w:style>
  <w:style w:type="character" w:styleId="ListLabel576">
    <w:name w:val="ListLabel 576"/>
    <w:qFormat/>
    <w:rPr>
      <w:rFonts w:cs="OpenSymbol"/>
    </w:rPr>
  </w:style>
  <w:style w:type="character" w:styleId="ListLabel577">
    <w:name w:val="ListLabel 577"/>
    <w:qFormat/>
    <w:rPr>
      <w:rFonts w:cs="OpenSymbol"/>
    </w:rPr>
  </w:style>
  <w:style w:type="character" w:styleId="ListLabel578">
    <w:name w:val="ListLabel 578"/>
    <w:qFormat/>
    <w:rPr>
      <w:rFonts w:cs="OpenSymbol"/>
    </w:rPr>
  </w:style>
  <w:style w:type="character" w:styleId="ListLabel579">
    <w:name w:val="ListLabel 579"/>
    <w:qFormat/>
    <w:rPr>
      <w:rFonts w:cs="OpenSymbol"/>
    </w:rPr>
  </w:style>
  <w:style w:type="character" w:styleId="ListLabel580">
    <w:name w:val="ListLabel 580"/>
    <w:qFormat/>
    <w:rPr>
      <w:rFonts w:cs="OpenSymbol"/>
    </w:rPr>
  </w:style>
  <w:style w:type="character" w:styleId="ListLabel581">
    <w:name w:val="ListLabel 581"/>
    <w:qFormat/>
    <w:rPr>
      <w:rFonts w:cs="OpenSymbol"/>
    </w:rPr>
  </w:style>
  <w:style w:type="character" w:styleId="ListLabel582">
    <w:name w:val="ListLabel 582"/>
    <w:qFormat/>
    <w:rPr>
      <w:rFonts w:cs="OpenSymbol"/>
    </w:rPr>
  </w:style>
  <w:style w:type="character" w:styleId="ListLabel583">
    <w:name w:val="ListLabel 583"/>
    <w:qFormat/>
    <w:rPr>
      <w:rFonts w:cs="OpenSymbol"/>
    </w:rPr>
  </w:style>
  <w:style w:type="character" w:styleId="ListLabel584">
    <w:name w:val="ListLabel 584"/>
    <w:qFormat/>
    <w:rPr>
      <w:rFonts w:cs="OpenSymbol"/>
    </w:rPr>
  </w:style>
  <w:style w:type="character" w:styleId="ListLabel585">
    <w:name w:val="ListLabel 585"/>
    <w:qFormat/>
    <w:rPr>
      <w:rFonts w:cs="OpenSymbol"/>
    </w:rPr>
  </w:style>
  <w:style w:type="character" w:styleId="ListLabel586">
    <w:name w:val="ListLabel 586"/>
    <w:qFormat/>
    <w:rPr>
      <w:rFonts w:cs="OpenSymbol"/>
    </w:rPr>
  </w:style>
  <w:style w:type="character" w:styleId="ListLabel587">
    <w:name w:val="ListLabel 587"/>
    <w:qFormat/>
    <w:rPr>
      <w:rFonts w:cs="OpenSymbol"/>
    </w:rPr>
  </w:style>
  <w:style w:type="character" w:styleId="ListLabel588">
    <w:name w:val="ListLabel 588"/>
    <w:qFormat/>
    <w:rPr>
      <w:rFonts w:cs="OpenSymbol"/>
    </w:rPr>
  </w:style>
  <w:style w:type="character" w:styleId="ListLabel589">
    <w:name w:val="ListLabel 589"/>
    <w:qFormat/>
    <w:rPr>
      <w:rFonts w:cs="OpenSymbol"/>
    </w:rPr>
  </w:style>
  <w:style w:type="character" w:styleId="ListLabel590">
    <w:name w:val="ListLabel 590"/>
    <w:qFormat/>
    <w:rPr>
      <w:rFonts w:cs="OpenSymbol"/>
    </w:rPr>
  </w:style>
  <w:style w:type="character" w:styleId="ListLabel591">
    <w:name w:val="ListLabel 591"/>
    <w:qFormat/>
    <w:rPr>
      <w:rFonts w:cs="OpenSymbol"/>
    </w:rPr>
  </w:style>
  <w:style w:type="character" w:styleId="ListLabel592">
    <w:name w:val="ListLabel 592"/>
    <w:qFormat/>
    <w:rPr>
      <w:rFonts w:cs="OpenSymbol"/>
    </w:rPr>
  </w:style>
  <w:style w:type="character" w:styleId="ListLabel593">
    <w:name w:val="ListLabel 593"/>
    <w:qFormat/>
    <w:rPr>
      <w:rFonts w:cs="OpenSymbol"/>
    </w:rPr>
  </w:style>
  <w:style w:type="character" w:styleId="ListLabel594">
    <w:name w:val="ListLabel 594"/>
    <w:qFormat/>
    <w:rPr>
      <w:rFonts w:cs="OpenSymbol"/>
    </w:rPr>
  </w:style>
  <w:style w:type="character" w:styleId="ListLabel595">
    <w:name w:val="ListLabel 595"/>
    <w:qFormat/>
    <w:rPr>
      <w:rFonts w:cs="OpenSymbol"/>
    </w:rPr>
  </w:style>
  <w:style w:type="character" w:styleId="ListLabel596">
    <w:name w:val="ListLabel 596"/>
    <w:qFormat/>
    <w:rPr>
      <w:rFonts w:cs="OpenSymbol"/>
    </w:rPr>
  </w:style>
  <w:style w:type="character" w:styleId="ListLabel597">
    <w:name w:val="ListLabel 597"/>
    <w:qFormat/>
    <w:rPr>
      <w:rFonts w:cs="OpenSymbol"/>
    </w:rPr>
  </w:style>
  <w:style w:type="character" w:styleId="ListLabel598">
    <w:name w:val="ListLabel 598"/>
    <w:qFormat/>
    <w:rPr>
      <w:rFonts w:cs="OpenSymbol"/>
    </w:rPr>
  </w:style>
  <w:style w:type="character" w:styleId="ListLabel599">
    <w:name w:val="ListLabel 599"/>
    <w:qFormat/>
    <w:rPr>
      <w:rFonts w:cs="OpenSymbol"/>
    </w:rPr>
  </w:style>
  <w:style w:type="character" w:styleId="ListLabel600">
    <w:name w:val="ListLabel 600"/>
    <w:qFormat/>
    <w:rPr>
      <w:rFonts w:cs="OpenSymbol"/>
    </w:rPr>
  </w:style>
  <w:style w:type="character" w:styleId="ListLabel601">
    <w:name w:val="ListLabel 601"/>
    <w:qFormat/>
    <w:rPr>
      <w:rFonts w:cs="OpenSymbol"/>
    </w:rPr>
  </w:style>
  <w:style w:type="character" w:styleId="ListLabel602">
    <w:name w:val="ListLabel 602"/>
    <w:qFormat/>
    <w:rPr>
      <w:rFonts w:cs="OpenSymbol"/>
    </w:rPr>
  </w:style>
  <w:style w:type="character" w:styleId="ListLabel603">
    <w:name w:val="ListLabel 603"/>
    <w:qFormat/>
    <w:rPr>
      <w:rFonts w:cs="OpenSymbol"/>
    </w:rPr>
  </w:style>
  <w:style w:type="character" w:styleId="ListLabel604">
    <w:name w:val="ListLabel 604"/>
    <w:qFormat/>
    <w:rPr>
      <w:rFonts w:cs="OpenSymbol"/>
    </w:rPr>
  </w:style>
  <w:style w:type="character" w:styleId="ListLabel605">
    <w:name w:val="ListLabel 605"/>
    <w:qFormat/>
    <w:rPr>
      <w:rFonts w:cs="OpenSymbol"/>
    </w:rPr>
  </w:style>
  <w:style w:type="character" w:styleId="ListLabel606">
    <w:name w:val="ListLabel 606"/>
    <w:qFormat/>
    <w:rPr>
      <w:rFonts w:cs="OpenSymbol"/>
    </w:rPr>
  </w:style>
  <w:style w:type="character" w:styleId="ListLabel607">
    <w:name w:val="ListLabel 607"/>
    <w:qFormat/>
    <w:rPr>
      <w:rFonts w:cs="OpenSymbol"/>
    </w:rPr>
  </w:style>
  <w:style w:type="character" w:styleId="ListLabel608">
    <w:name w:val="ListLabel 608"/>
    <w:qFormat/>
    <w:rPr>
      <w:rFonts w:cs="OpenSymbol"/>
    </w:rPr>
  </w:style>
  <w:style w:type="character" w:styleId="ListLabel609">
    <w:name w:val="ListLabel 609"/>
    <w:qFormat/>
    <w:rPr>
      <w:rFonts w:cs="OpenSymbol"/>
    </w:rPr>
  </w:style>
  <w:style w:type="character" w:styleId="ListLabel610">
    <w:name w:val="ListLabel 610"/>
    <w:qFormat/>
    <w:rPr>
      <w:rFonts w:cs="OpenSymbol"/>
    </w:rPr>
  </w:style>
  <w:style w:type="character" w:styleId="ListLabel611">
    <w:name w:val="ListLabel 611"/>
    <w:qFormat/>
    <w:rPr>
      <w:rFonts w:cs="OpenSymbol"/>
    </w:rPr>
  </w:style>
  <w:style w:type="character" w:styleId="ListLabel612">
    <w:name w:val="ListLabel 612"/>
    <w:qFormat/>
    <w:rPr>
      <w:rFonts w:cs="OpenSymbol"/>
    </w:rPr>
  </w:style>
  <w:style w:type="character" w:styleId="ListLabel613">
    <w:name w:val="ListLabel 613"/>
    <w:qFormat/>
    <w:rPr>
      <w:rFonts w:cs="OpenSymbol"/>
    </w:rPr>
  </w:style>
  <w:style w:type="character" w:styleId="ListLabel614">
    <w:name w:val="ListLabel 614"/>
    <w:qFormat/>
    <w:rPr>
      <w:rFonts w:cs="OpenSymbol"/>
    </w:rPr>
  </w:style>
  <w:style w:type="character" w:styleId="ListLabel615">
    <w:name w:val="ListLabel 615"/>
    <w:qFormat/>
    <w:rPr>
      <w:rFonts w:cs="OpenSymbol"/>
    </w:rPr>
  </w:style>
  <w:style w:type="character" w:styleId="ListLabel616">
    <w:name w:val="ListLabel 616"/>
    <w:qFormat/>
    <w:rPr>
      <w:rFonts w:cs="OpenSymbol"/>
    </w:rPr>
  </w:style>
  <w:style w:type="character" w:styleId="ListLabel617">
    <w:name w:val="ListLabel 617"/>
    <w:qFormat/>
    <w:rPr>
      <w:rFonts w:cs="OpenSymbol"/>
    </w:rPr>
  </w:style>
  <w:style w:type="character" w:styleId="ListLabel618">
    <w:name w:val="ListLabel 618"/>
    <w:qFormat/>
    <w:rPr>
      <w:rFonts w:cs="OpenSymbol"/>
    </w:rPr>
  </w:style>
  <w:style w:type="character" w:styleId="ListLabel619">
    <w:name w:val="ListLabel 619"/>
    <w:qFormat/>
    <w:rPr>
      <w:rFonts w:cs="OpenSymbol"/>
    </w:rPr>
  </w:style>
  <w:style w:type="character" w:styleId="ListLabel620">
    <w:name w:val="ListLabel 620"/>
    <w:qFormat/>
    <w:rPr>
      <w:rFonts w:cs="OpenSymbol"/>
    </w:rPr>
  </w:style>
  <w:style w:type="character" w:styleId="ListLabel621">
    <w:name w:val="ListLabel 621"/>
    <w:qFormat/>
    <w:rPr>
      <w:rFonts w:cs="OpenSymbol"/>
    </w:rPr>
  </w:style>
  <w:style w:type="character" w:styleId="ListLabel622">
    <w:name w:val="ListLabel 622"/>
    <w:qFormat/>
    <w:rPr>
      <w:rFonts w:cs="OpenSymbol"/>
    </w:rPr>
  </w:style>
  <w:style w:type="character" w:styleId="ListLabel623">
    <w:name w:val="ListLabel 623"/>
    <w:qFormat/>
    <w:rPr>
      <w:rFonts w:cs="OpenSymbol"/>
    </w:rPr>
  </w:style>
  <w:style w:type="character" w:styleId="ListLabel624">
    <w:name w:val="ListLabel 624"/>
    <w:qFormat/>
    <w:rPr>
      <w:rFonts w:cs="OpenSymbol"/>
    </w:rPr>
  </w:style>
  <w:style w:type="character" w:styleId="ListLabel625">
    <w:name w:val="ListLabel 625"/>
    <w:qFormat/>
    <w:rPr>
      <w:rFonts w:cs="OpenSymbol"/>
    </w:rPr>
  </w:style>
  <w:style w:type="character" w:styleId="ListLabel626">
    <w:name w:val="ListLabel 626"/>
    <w:qFormat/>
    <w:rPr>
      <w:rFonts w:cs="OpenSymbol"/>
    </w:rPr>
  </w:style>
  <w:style w:type="character" w:styleId="ListLabel627">
    <w:name w:val="ListLabel 627"/>
    <w:qFormat/>
    <w:rPr>
      <w:rFonts w:cs="OpenSymbol"/>
    </w:rPr>
  </w:style>
  <w:style w:type="character" w:styleId="ListLabel628">
    <w:name w:val="ListLabel 628"/>
    <w:qFormat/>
    <w:rPr>
      <w:rFonts w:cs="OpenSymbol"/>
    </w:rPr>
  </w:style>
  <w:style w:type="character" w:styleId="ListLabel629">
    <w:name w:val="ListLabel 629"/>
    <w:qFormat/>
    <w:rPr>
      <w:rFonts w:cs="OpenSymbol"/>
    </w:rPr>
  </w:style>
  <w:style w:type="character" w:styleId="ListLabel630">
    <w:name w:val="ListLabel 630"/>
    <w:qFormat/>
    <w:rPr>
      <w:rFonts w:cs="OpenSymbol"/>
    </w:rPr>
  </w:style>
  <w:style w:type="character" w:styleId="ListLabel631">
    <w:name w:val="ListLabel 631"/>
    <w:qFormat/>
    <w:rPr>
      <w:rFonts w:cs="OpenSymbol"/>
      <w:b w:val="false"/>
      <w:sz w:val="24"/>
    </w:rPr>
  </w:style>
  <w:style w:type="character" w:styleId="ListLabel632">
    <w:name w:val="ListLabel 632"/>
    <w:qFormat/>
    <w:rPr>
      <w:rFonts w:cs="OpenSymbol"/>
    </w:rPr>
  </w:style>
  <w:style w:type="character" w:styleId="ListLabel633">
    <w:name w:val="ListLabel 633"/>
    <w:qFormat/>
    <w:rPr>
      <w:rFonts w:cs="OpenSymbol"/>
    </w:rPr>
  </w:style>
  <w:style w:type="character" w:styleId="ListLabel634">
    <w:name w:val="ListLabel 634"/>
    <w:qFormat/>
    <w:rPr>
      <w:rFonts w:cs="OpenSymbol"/>
    </w:rPr>
  </w:style>
  <w:style w:type="character" w:styleId="ListLabel635">
    <w:name w:val="ListLabel 635"/>
    <w:qFormat/>
    <w:rPr>
      <w:rFonts w:cs="OpenSymbol"/>
    </w:rPr>
  </w:style>
  <w:style w:type="character" w:styleId="ListLabel636">
    <w:name w:val="ListLabel 636"/>
    <w:qFormat/>
    <w:rPr>
      <w:rFonts w:cs="OpenSymbol"/>
    </w:rPr>
  </w:style>
  <w:style w:type="character" w:styleId="ListLabel637">
    <w:name w:val="ListLabel 637"/>
    <w:qFormat/>
    <w:rPr>
      <w:rFonts w:cs="OpenSymbol"/>
    </w:rPr>
  </w:style>
  <w:style w:type="character" w:styleId="ListLabel638">
    <w:name w:val="ListLabel 638"/>
    <w:qFormat/>
    <w:rPr>
      <w:rFonts w:cs="OpenSymbol"/>
    </w:rPr>
  </w:style>
  <w:style w:type="character" w:styleId="ListLabel639">
    <w:name w:val="ListLabel 639"/>
    <w:qFormat/>
    <w:rPr>
      <w:rFonts w:cs="OpenSymbol"/>
    </w:rPr>
  </w:style>
  <w:style w:type="character" w:styleId="ListLabel640">
    <w:name w:val="ListLabel 640"/>
    <w:qFormat/>
    <w:rPr>
      <w:rFonts w:cs="OpenSymbol"/>
    </w:rPr>
  </w:style>
  <w:style w:type="character" w:styleId="ListLabel641">
    <w:name w:val="ListLabel 641"/>
    <w:qFormat/>
    <w:rPr>
      <w:rFonts w:cs="OpenSymbol"/>
    </w:rPr>
  </w:style>
  <w:style w:type="character" w:styleId="ListLabel642">
    <w:name w:val="ListLabel 642"/>
    <w:qFormat/>
    <w:rPr>
      <w:rFonts w:cs="OpenSymbol"/>
    </w:rPr>
  </w:style>
  <w:style w:type="character" w:styleId="ListLabel643">
    <w:name w:val="ListLabel 643"/>
    <w:qFormat/>
    <w:rPr>
      <w:rFonts w:cs="OpenSymbol"/>
    </w:rPr>
  </w:style>
  <w:style w:type="character" w:styleId="ListLabel644">
    <w:name w:val="ListLabel 644"/>
    <w:qFormat/>
    <w:rPr>
      <w:rFonts w:cs="OpenSymbol"/>
    </w:rPr>
  </w:style>
  <w:style w:type="character" w:styleId="ListLabel645">
    <w:name w:val="ListLabel 645"/>
    <w:qFormat/>
    <w:rPr>
      <w:rFonts w:cs="OpenSymbol"/>
    </w:rPr>
  </w:style>
  <w:style w:type="character" w:styleId="ListLabel646">
    <w:name w:val="ListLabel 646"/>
    <w:qFormat/>
    <w:rPr>
      <w:rFonts w:cs="OpenSymbol"/>
    </w:rPr>
  </w:style>
  <w:style w:type="character" w:styleId="ListLabel647">
    <w:name w:val="ListLabel 647"/>
    <w:qFormat/>
    <w:rPr>
      <w:rFonts w:cs="OpenSymbol"/>
    </w:rPr>
  </w:style>
  <w:style w:type="character" w:styleId="ListLabel648">
    <w:name w:val="ListLabel 648"/>
    <w:qFormat/>
    <w:rPr>
      <w:rFonts w:cs="OpenSymbol"/>
    </w:rPr>
  </w:style>
  <w:style w:type="character" w:styleId="ListLabel649">
    <w:name w:val="ListLabel 649"/>
    <w:qFormat/>
    <w:rPr>
      <w:rFonts w:cs="OpenSymbol"/>
    </w:rPr>
  </w:style>
  <w:style w:type="character" w:styleId="ListLabel650">
    <w:name w:val="ListLabel 650"/>
    <w:qFormat/>
    <w:rPr>
      <w:rFonts w:cs="OpenSymbol"/>
    </w:rPr>
  </w:style>
  <w:style w:type="character" w:styleId="ListLabel651">
    <w:name w:val="ListLabel 651"/>
    <w:qFormat/>
    <w:rPr>
      <w:rFonts w:cs="OpenSymbol"/>
    </w:rPr>
  </w:style>
  <w:style w:type="character" w:styleId="ListLabel652">
    <w:name w:val="ListLabel 652"/>
    <w:qFormat/>
    <w:rPr>
      <w:rFonts w:cs="OpenSymbol"/>
    </w:rPr>
  </w:style>
  <w:style w:type="character" w:styleId="ListLabel653">
    <w:name w:val="ListLabel 653"/>
    <w:qFormat/>
    <w:rPr>
      <w:rFonts w:cs="OpenSymbol"/>
    </w:rPr>
  </w:style>
  <w:style w:type="character" w:styleId="ListLabel654">
    <w:name w:val="ListLabel 654"/>
    <w:qFormat/>
    <w:rPr>
      <w:rFonts w:cs="OpenSymbol"/>
    </w:rPr>
  </w:style>
  <w:style w:type="character" w:styleId="ListLabel655">
    <w:name w:val="ListLabel 655"/>
    <w:qFormat/>
    <w:rPr>
      <w:rFonts w:cs="OpenSymbol"/>
    </w:rPr>
  </w:style>
  <w:style w:type="character" w:styleId="ListLabel656">
    <w:name w:val="ListLabel 656"/>
    <w:qFormat/>
    <w:rPr>
      <w:rFonts w:cs="OpenSymbol"/>
    </w:rPr>
  </w:style>
  <w:style w:type="character" w:styleId="ListLabel657">
    <w:name w:val="ListLabel 657"/>
    <w:qFormat/>
    <w:rPr>
      <w:rFonts w:cs="OpenSymbol"/>
    </w:rPr>
  </w:style>
  <w:style w:type="character" w:styleId="ListLabel658">
    <w:name w:val="ListLabel 658"/>
    <w:qFormat/>
    <w:rPr>
      <w:rFonts w:cs="OpenSymbol"/>
    </w:rPr>
  </w:style>
  <w:style w:type="character" w:styleId="ListLabel659">
    <w:name w:val="ListLabel 659"/>
    <w:qFormat/>
    <w:rPr>
      <w:rFonts w:cs="OpenSymbol"/>
    </w:rPr>
  </w:style>
  <w:style w:type="character" w:styleId="ListLabel660">
    <w:name w:val="ListLabel 660"/>
    <w:qFormat/>
    <w:rPr>
      <w:rFonts w:cs="OpenSymbol"/>
    </w:rPr>
  </w:style>
  <w:style w:type="character" w:styleId="ListLabel661">
    <w:name w:val="ListLabel 661"/>
    <w:qFormat/>
    <w:rPr>
      <w:rFonts w:cs="OpenSymbol"/>
    </w:rPr>
  </w:style>
  <w:style w:type="character" w:styleId="ListLabel662">
    <w:name w:val="ListLabel 662"/>
    <w:qFormat/>
    <w:rPr>
      <w:rFonts w:cs="OpenSymbol"/>
    </w:rPr>
  </w:style>
  <w:style w:type="character" w:styleId="ListLabel663">
    <w:name w:val="ListLabel 663"/>
    <w:qFormat/>
    <w:rPr>
      <w:rFonts w:cs="OpenSymbol"/>
    </w:rPr>
  </w:style>
  <w:style w:type="character" w:styleId="ListLabel664">
    <w:name w:val="ListLabel 664"/>
    <w:qFormat/>
    <w:rPr>
      <w:rFonts w:cs="OpenSymbol"/>
    </w:rPr>
  </w:style>
  <w:style w:type="character" w:styleId="ListLabel665">
    <w:name w:val="ListLabel 665"/>
    <w:qFormat/>
    <w:rPr>
      <w:rFonts w:cs="OpenSymbol"/>
    </w:rPr>
  </w:style>
  <w:style w:type="character" w:styleId="ListLabel666">
    <w:name w:val="ListLabel 666"/>
    <w:qFormat/>
    <w:rPr>
      <w:rFonts w:cs="OpenSymbol"/>
    </w:rPr>
  </w:style>
  <w:style w:type="character" w:styleId="ListLabel667">
    <w:name w:val="ListLabel 667"/>
    <w:qFormat/>
    <w:rPr>
      <w:rFonts w:cs="OpenSymbol"/>
    </w:rPr>
  </w:style>
  <w:style w:type="character" w:styleId="ListLabel668">
    <w:name w:val="ListLabel 668"/>
    <w:qFormat/>
    <w:rPr>
      <w:rFonts w:cs="OpenSymbol"/>
    </w:rPr>
  </w:style>
  <w:style w:type="character" w:styleId="ListLabel669">
    <w:name w:val="ListLabel 669"/>
    <w:qFormat/>
    <w:rPr>
      <w:rFonts w:cs="OpenSymbol"/>
    </w:rPr>
  </w:style>
  <w:style w:type="character" w:styleId="ListLabel670">
    <w:name w:val="ListLabel 670"/>
    <w:qFormat/>
    <w:rPr>
      <w:rFonts w:cs="OpenSymbol"/>
    </w:rPr>
  </w:style>
  <w:style w:type="character" w:styleId="ListLabel671">
    <w:name w:val="ListLabel 671"/>
    <w:qFormat/>
    <w:rPr>
      <w:rFonts w:cs="OpenSymbol"/>
    </w:rPr>
  </w:style>
  <w:style w:type="character" w:styleId="ListLabel672">
    <w:name w:val="ListLabel 672"/>
    <w:qFormat/>
    <w:rPr>
      <w:rFonts w:cs="OpenSymbol"/>
    </w:rPr>
  </w:style>
  <w:style w:type="character" w:styleId="ListLabel673">
    <w:name w:val="ListLabel 673"/>
    <w:qFormat/>
    <w:rPr>
      <w:rFonts w:cs="OpenSymbol"/>
    </w:rPr>
  </w:style>
  <w:style w:type="character" w:styleId="ListLabel674">
    <w:name w:val="ListLabel 674"/>
    <w:qFormat/>
    <w:rPr>
      <w:rFonts w:cs="OpenSymbol"/>
    </w:rPr>
  </w:style>
  <w:style w:type="character" w:styleId="ListLabel675">
    <w:name w:val="ListLabel 675"/>
    <w:qFormat/>
    <w:rPr>
      <w:rFonts w:cs="OpenSymbol"/>
    </w:rPr>
  </w:style>
  <w:style w:type="character" w:styleId="ListLabel676">
    <w:name w:val="ListLabel 676"/>
    <w:qFormat/>
    <w:rPr>
      <w:rFonts w:cs="OpenSymbol"/>
    </w:rPr>
  </w:style>
  <w:style w:type="character" w:styleId="ListLabel677">
    <w:name w:val="ListLabel 677"/>
    <w:qFormat/>
    <w:rPr>
      <w:rFonts w:cs="OpenSymbol"/>
    </w:rPr>
  </w:style>
  <w:style w:type="character" w:styleId="ListLabel678">
    <w:name w:val="ListLabel 678"/>
    <w:qFormat/>
    <w:rPr>
      <w:rFonts w:cs="OpenSymbol"/>
    </w:rPr>
  </w:style>
  <w:style w:type="character" w:styleId="ListLabel679">
    <w:name w:val="ListLabel 679"/>
    <w:qFormat/>
    <w:rPr>
      <w:rFonts w:cs="OpenSymbol"/>
    </w:rPr>
  </w:style>
  <w:style w:type="character" w:styleId="ListLabel680">
    <w:name w:val="ListLabel 680"/>
    <w:qFormat/>
    <w:rPr>
      <w:rFonts w:cs="OpenSymbol"/>
    </w:rPr>
  </w:style>
  <w:style w:type="character" w:styleId="ListLabel681">
    <w:name w:val="ListLabel 681"/>
    <w:qFormat/>
    <w:rPr>
      <w:rFonts w:cs="OpenSymbol"/>
    </w:rPr>
  </w:style>
  <w:style w:type="character" w:styleId="ListLabel682">
    <w:name w:val="ListLabel 682"/>
    <w:qFormat/>
    <w:rPr>
      <w:rFonts w:cs="OpenSymbol"/>
    </w:rPr>
  </w:style>
  <w:style w:type="character" w:styleId="ListLabel683">
    <w:name w:val="ListLabel 683"/>
    <w:qFormat/>
    <w:rPr>
      <w:rFonts w:cs="OpenSymbol"/>
    </w:rPr>
  </w:style>
  <w:style w:type="character" w:styleId="ListLabel684">
    <w:name w:val="ListLabel 684"/>
    <w:qFormat/>
    <w:rPr>
      <w:rFonts w:cs="OpenSymbol"/>
    </w:rPr>
  </w:style>
  <w:style w:type="character" w:styleId="ListLabel685">
    <w:name w:val="ListLabel 685"/>
    <w:qFormat/>
    <w:rPr>
      <w:rFonts w:cs="OpenSymbol"/>
      <w:b w:val="false"/>
      <w:sz w:val="24"/>
    </w:rPr>
  </w:style>
  <w:style w:type="character" w:styleId="ListLabel686">
    <w:name w:val="ListLabel 686"/>
    <w:qFormat/>
    <w:rPr>
      <w:rFonts w:cs="OpenSymbol"/>
    </w:rPr>
  </w:style>
  <w:style w:type="character" w:styleId="ListLabel687">
    <w:name w:val="ListLabel 687"/>
    <w:qFormat/>
    <w:rPr>
      <w:rFonts w:cs="OpenSymbol"/>
    </w:rPr>
  </w:style>
  <w:style w:type="character" w:styleId="ListLabel688">
    <w:name w:val="ListLabel 688"/>
    <w:qFormat/>
    <w:rPr>
      <w:rFonts w:cs="OpenSymbol"/>
    </w:rPr>
  </w:style>
  <w:style w:type="character" w:styleId="ListLabel689">
    <w:name w:val="ListLabel 689"/>
    <w:qFormat/>
    <w:rPr>
      <w:rFonts w:cs="OpenSymbol"/>
    </w:rPr>
  </w:style>
  <w:style w:type="character" w:styleId="ListLabel690">
    <w:name w:val="ListLabel 690"/>
    <w:qFormat/>
    <w:rPr>
      <w:rFonts w:cs="OpenSymbol"/>
    </w:rPr>
  </w:style>
  <w:style w:type="character" w:styleId="ListLabel691">
    <w:name w:val="ListLabel 691"/>
    <w:qFormat/>
    <w:rPr>
      <w:rFonts w:cs="OpenSymbol"/>
    </w:rPr>
  </w:style>
  <w:style w:type="character" w:styleId="ListLabel692">
    <w:name w:val="ListLabel 692"/>
    <w:qFormat/>
    <w:rPr>
      <w:rFonts w:cs="OpenSymbol"/>
    </w:rPr>
  </w:style>
  <w:style w:type="character" w:styleId="ListLabel693">
    <w:name w:val="ListLabel 693"/>
    <w:qFormat/>
    <w:rPr>
      <w:rFonts w:cs="OpenSymbol"/>
    </w:rPr>
  </w:style>
  <w:style w:type="character" w:styleId="ListLabel694">
    <w:name w:val="ListLabel 694"/>
    <w:qFormat/>
    <w:rPr>
      <w:rFonts w:cs="OpenSymbol"/>
      <w:b w:val="false"/>
    </w:rPr>
  </w:style>
  <w:style w:type="character" w:styleId="ListLabel695">
    <w:name w:val="ListLabel 695"/>
    <w:qFormat/>
    <w:rPr>
      <w:rFonts w:cs="OpenSymbol"/>
    </w:rPr>
  </w:style>
  <w:style w:type="character" w:styleId="ListLabel696">
    <w:name w:val="ListLabel 696"/>
    <w:qFormat/>
    <w:rPr>
      <w:rFonts w:cs="OpenSymbol"/>
    </w:rPr>
  </w:style>
  <w:style w:type="character" w:styleId="ListLabel697">
    <w:name w:val="ListLabel 697"/>
    <w:qFormat/>
    <w:rPr>
      <w:rFonts w:cs="OpenSymbol"/>
    </w:rPr>
  </w:style>
  <w:style w:type="character" w:styleId="ListLabel698">
    <w:name w:val="ListLabel 698"/>
    <w:qFormat/>
    <w:rPr>
      <w:rFonts w:cs="OpenSymbol"/>
    </w:rPr>
  </w:style>
  <w:style w:type="character" w:styleId="ListLabel699">
    <w:name w:val="ListLabel 699"/>
    <w:qFormat/>
    <w:rPr>
      <w:rFonts w:cs="OpenSymbol"/>
    </w:rPr>
  </w:style>
  <w:style w:type="character" w:styleId="ListLabel700">
    <w:name w:val="ListLabel 700"/>
    <w:qFormat/>
    <w:rPr>
      <w:rFonts w:cs="OpenSymbol"/>
    </w:rPr>
  </w:style>
  <w:style w:type="character" w:styleId="ListLabel701">
    <w:name w:val="ListLabel 701"/>
    <w:qFormat/>
    <w:rPr>
      <w:rFonts w:cs="OpenSymbol"/>
    </w:rPr>
  </w:style>
  <w:style w:type="character" w:styleId="ListLabel702">
    <w:name w:val="ListLabel 702"/>
    <w:qFormat/>
    <w:rPr>
      <w:rFonts w:cs="OpenSymbol"/>
    </w:rPr>
  </w:style>
  <w:style w:type="character" w:styleId="ListLabel703">
    <w:name w:val="ListLabel 703"/>
    <w:qFormat/>
    <w:rPr>
      <w:rFonts w:cs="OpenSymbol"/>
      <w:b w:val="false"/>
    </w:rPr>
  </w:style>
  <w:style w:type="character" w:styleId="ListLabel704">
    <w:name w:val="ListLabel 704"/>
    <w:qFormat/>
    <w:rPr>
      <w:rFonts w:cs="OpenSymbol"/>
    </w:rPr>
  </w:style>
  <w:style w:type="character" w:styleId="ListLabel705">
    <w:name w:val="ListLabel 705"/>
    <w:qFormat/>
    <w:rPr>
      <w:rFonts w:cs="OpenSymbol"/>
    </w:rPr>
  </w:style>
  <w:style w:type="character" w:styleId="ListLabel706">
    <w:name w:val="ListLabel 706"/>
    <w:qFormat/>
    <w:rPr>
      <w:rFonts w:cs="OpenSymbol"/>
    </w:rPr>
  </w:style>
  <w:style w:type="character" w:styleId="ListLabel707">
    <w:name w:val="ListLabel 707"/>
    <w:qFormat/>
    <w:rPr>
      <w:rFonts w:cs="OpenSymbol"/>
    </w:rPr>
  </w:style>
  <w:style w:type="character" w:styleId="ListLabel708">
    <w:name w:val="ListLabel 708"/>
    <w:qFormat/>
    <w:rPr>
      <w:rFonts w:cs="OpenSymbol"/>
    </w:rPr>
  </w:style>
  <w:style w:type="character" w:styleId="ListLabel709">
    <w:name w:val="ListLabel 709"/>
    <w:qFormat/>
    <w:rPr>
      <w:rFonts w:cs="OpenSymbol"/>
    </w:rPr>
  </w:style>
  <w:style w:type="character" w:styleId="ListLabel710">
    <w:name w:val="ListLabel 710"/>
    <w:qFormat/>
    <w:rPr>
      <w:rFonts w:cs="OpenSymbol"/>
    </w:rPr>
  </w:style>
  <w:style w:type="character" w:styleId="ListLabel711">
    <w:name w:val="ListLabel 711"/>
    <w:qFormat/>
    <w:rPr>
      <w:rFonts w:cs="OpenSymbol"/>
    </w:rPr>
  </w:style>
  <w:style w:type="character" w:styleId="ListLabel712">
    <w:name w:val="ListLabel 712"/>
    <w:qFormat/>
    <w:rPr>
      <w:rFonts w:cs="OpenSymbol"/>
      <w:b w:val="false"/>
      <w:sz w:val="24"/>
    </w:rPr>
  </w:style>
  <w:style w:type="character" w:styleId="ListLabel713">
    <w:name w:val="ListLabel 713"/>
    <w:qFormat/>
    <w:rPr>
      <w:rFonts w:cs="OpenSymbol"/>
    </w:rPr>
  </w:style>
  <w:style w:type="character" w:styleId="ListLabel714">
    <w:name w:val="ListLabel 714"/>
    <w:qFormat/>
    <w:rPr>
      <w:rFonts w:cs="OpenSymbol"/>
    </w:rPr>
  </w:style>
  <w:style w:type="character" w:styleId="ListLabel715">
    <w:name w:val="ListLabel 715"/>
    <w:qFormat/>
    <w:rPr>
      <w:rFonts w:cs="OpenSymbol"/>
    </w:rPr>
  </w:style>
  <w:style w:type="character" w:styleId="ListLabel716">
    <w:name w:val="ListLabel 716"/>
    <w:qFormat/>
    <w:rPr>
      <w:rFonts w:cs="OpenSymbol"/>
    </w:rPr>
  </w:style>
  <w:style w:type="character" w:styleId="ListLabel717">
    <w:name w:val="ListLabel 717"/>
    <w:qFormat/>
    <w:rPr>
      <w:rFonts w:cs="OpenSymbol"/>
    </w:rPr>
  </w:style>
  <w:style w:type="character" w:styleId="ListLabel718">
    <w:name w:val="ListLabel 718"/>
    <w:qFormat/>
    <w:rPr>
      <w:rFonts w:cs="OpenSymbol"/>
    </w:rPr>
  </w:style>
  <w:style w:type="character" w:styleId="ListLabel719">
    <w:name w:val="ListLabel 719"/>
    <w:qFormat/>
    <w:rPr>
      <w:rFonts w:cs="OpenSymbol"/>
    </w:rPr>
  </w:style>
  <w:style w:type="character" w:styleId="ListLabel720">
    <w:name w:val="ListLabel 720"/>
    <w:qFormat/>
    <w:rPr>
      <w:rFonts w:cs="OpenSymbol"/>
    </w:rPr>
  </w:style>
  <w:style w:type="character" w:styleId="ListLabel721">
    <w:name w:val="ListLabel 721"/>
    <w:qFormat/>
    <w:rPr>
      <w:rFonts w:cs="OpenSymbol"/>
    </w:rPr>
  </w:style>
  <w:style w:type="character" w:styleId="ListLabel722">
    <w:name w:val="ListLabel 722"/>
    <w:qFormat/>
    <w:rPr>
      <w:rFonts w:cs="OpenSymbol"/>
    </w:rPr>
  </w:style>
  <w:style w:type="character" w:styleId="ListLabel723">
    <w:name w:val="ListLabel 723"/>
    <w:qFormat/>
    <w:rPr>
      <w:rFonts w:cs="OpenSymbol"/>
    </w:rPr>
  </w:style>
  <w:style w:type="character" w:styleId="ListLabel724">
    <w:name w:val="ListLabel 724"/>
    <w:qFormat/>
    <w:rPr>
      <w:rFonts w:cs="OpenSymbol"/>
    </w:rPr>
  </w:style>
  <w:style w:type="character" w:styleId="ListLabel725">
    <w:name w:val="ListLabel 725"/>
    <w:qFormat/>
    <w:rPr>
      <w:rFonts w:cs="OpenSymbol"/>
    </w:rPr>
  </w:style>
  <w:style w:type="character" w:styleId="ListLabel726">
    <w:name w:val="ListLabel 726"/>
    <w:qFormat/>
    <w:rPr>
      <w:rFonts w:cs="OpenSymbol"/>
    </w:rPr>
  </w:style>
  <w:style w:type="character" w:styleId="ListLabel727">
    <w:name w:val="ListLabel 727"/>
    <w:qFormat/>
    <w:rPr>
      <w:rFonts w:cs="OpenSymbol"/>
    </w:rPr>
  </w:style>
  <w:style w:type="character" w:styleId="ListLabel728">
    <w:name w:val="ListLabel 728"/>
    <w:qFormat/>
    <w:rPr>
      <w:rFonts w:cs="OpenSymbol"/>
    </w:rPr>
  </w:style>
  <w:style w:type="character" w:styleId="ListLabel729">
    <w:name w:val="ListLabel 729"/>
    <w:qFormat/>
    <w:rPr>
      <w:rFonts w:cs="OpenSymbol"/>
    </w:rPr>
  </w:style>
  <w:style w:type="character" w:styleId="ListLabel730">
    <w:name w:val="ListLabel 730"/>
    <w:qFormat/>
    <w:rPr>
      <w:rFonts w:cs="OpenSymbol"/>
    </w:rPr>
  </w:style>
  <w:style w:type="character" w:styleId="ListLabel731">
    <w:name w:val="ListLabel 731"/>
    <w:qFormat/>
    <w:rPr>
      <w:rFonts w:cs="OpenSymbol"/>
    </w:rPr>
  </w:style>
  <w:style w:type="character" w:styleId="ListLabel732">
    <w:name w:val="ListLabel 732"/>
    <w:qFormat/>
    <w:rPr>
      <w:rFonts w:cs="OpenSymbol"/>
    </w:rPr>
  </w:style>
  <w:style w:type="character" w:styleId="ListLabel733">
    <w:name w:val="ListLabel 733"/>
    <w:qFormat/>
    <w:rPr>
      <w:rFonts w:cs="OpenSymbol"/>
    </w:rPr>
  </w:style>
  <w:style w:type="character" w:styleId="ListLabel734">
    <w:name w:val="ListLabel 734"/>
    <w:qFormat/>
    <w:rPr>
      <w:rFonts w:cs="OpenSymbol"/>
    </w:rPr>
  </w:style>
  <w:style w:type="character" w:styleId="ListLabel735">
    <w:name w:val="ListLabel 735"/>
    <w:qFormat/>
    <w:rPr>
      <w:rFonts w:cs="OpenSymbol"/>
    </w:rPr>
  </w:style>
  <w:style w:type="character" w:styleId="ListLabel736">
    <w:name w:val="ListLabel 736"/>
    <w:qFormat/>
    <w:rPr>
      <w:rFonts w:cs="OpenSymbol"/>
    </w:rPr>
  </w:style>
  <w:style w:type="character" w:styleId="ListLabel737">
    <w:name w:val="ListLabel 737"/>
    <w:qFormat/>
    <w:rPr>
      <w:rFonts w:cs="OpenSymbol"/>
    </w:rPr>
  </w:style>
  <w:style w:type="character" w:styleId="ListLabel738">
    <w:name w:val="ListLabel 738"/>
    <w:qFormat/>
    <w:rPr>
      <w:rFonts w:cs="OpenSymbol"/>
    </w:rPr>
  </w:style>
  <w:style w:type="character" w:styleId="ListLabel739">
    <w:name w:val="ListLabel 739"/>
    <w:qFormat/>
    <w:rPr>
      <w:rFonts w:cs="OpenSymbol"/>
    </w:rPr>
  </w:style>
  <w:style w:type="character" w:styleId="ListLabel740">
    <w:name w:val="ListLabel 740"/>
    <w:qFormat/>
    <w:rPr>
      <w:rFonts w:cs="OpenSymbol"/>
    </w:rPr>
  </w:style>
  <w:style w:type="character" w:styleId="ListLabel741">
    <w:name w:val="ListLabel 741"/>
    <w:qFormat/>
    <w:rPr>
      <w:rFonts w:cs="OpenSymbol"/>
    </w:rPr>
  </w:style>
  <w:style w:type="character" w:styleId="ListLabel742">
    <w:name w:val="ListLabel 742"/>
    <w:qFormat/>
    <w:rPr>
      <w:rFonts w:cs="OpenSymbol"/>
    </w:rPr>
  </w:style>
  <w:style w:type="character" w:styleId="ListLabel743">
    <w:name w:val="ListLabel 743"/>
    <w:qFormat/>
    <w:rPr>
      <w:rFonts w:cs="OpenSymbol"/>
    </w:rPr>
  </w:style>
  <w:style w:type="character" w:styleId="ListLabel744">
    <w:name w:val="ListLabel 744"/>
    <w:qFormat/>
    <w:rPr>
      <w:rFonts w:cs="OpenSymbol"/>
    </w:rPr>
  </w:style>
  <w:style w:type="character" w:styleId="ListLabel745">
    <w:name w:val="ListLabel 745"/>
    <w:qFormat/>
    <w:rPr>
      <w:rFonts w:cs="OpenSymbol"/>
    </w:rPr>
  </w:style>
  <w:style w:type="character" w:styleId="ListLabel746">
    <w:name w:val="ListLabel 746"/>
    <w:qFormat/>
    <w:rPr>
      <w:rFonts w:cs="OpenSymbol"/>
    </w:rPr>
  </w:style>
  <w:style w:type="character" w:styleId="ListLabel747">
    <w:name w:val="ListLabel 747"/>
    <w:qFormat/>
    <w:rPr>
      <w:rFonts w:cs="OpenSymbol"/>
    </w:rPr>
  </w:style>
  <w:style w:type="character" w:styleId="ListLabel748">
    <w:name w:val="ListLabel 748"/>
    <w:qFormat/>
    <w:rPr>
      <w:rFonts w:cs="OpenSymbol"/>
    </w:rPr>
  </w:style>
  <w:style w:type="character" w:styleId="ListLabel749">
    <w:name w:val="ListLabel 749"/>
    <w:qFormat/>
    <w:rPr>
      <w:rFonts w:cs="OpenSymbol"/>
    </w:rPr>
  </w:style>
  <w:style w:type="character" w:styleId="ListLabel750">
    <w:name w:val="ListLabel 750"/>
    <w:qFormat/>
    <w:rPr>
      <w:rFonts w:cs="OpenSymbol"/>
    </w:rPr>
  </w:style>
  <w:style w:type="character" w:styleId="ListLabel751">
    <w:name w:val="ListLabel 751"/>
    <w:qFormat/>
    <w:rPr>
      <w:rFonts w:cs="OpenSymbol"/>
    </w:rPr>
  </w:style>
  <w:style w:type="character" w:styleId="ListLabel752">
    <w:name w:val="ListLabel 752"/>
    <w:qFormat/>
    <w:rPr>
      <w:rFonts w:cs="OpenSymbol"/>
    </w:rPr>
  </w:style>
  <w:style w:type="character" w:styleId="ListLabel753">
    <w:name w:val="ListLabel 753"/>
    <w:qFormat/>
    <w:rPr>
      <w:rFonts w:cs="OpenSymbol"/>
    </w:rPr>
  </w:style>
  <w:style w:type="character" w:styleId="ListLabel754">
    <w:name w:val="ListLabel 754"/>
    <w:qFormat/>
    <w:rPr>
      <w:rFonts w:cs="OpenSymbol"/>
    </w:rPr>
  </w:style>
  <w:style w:type="character" w:styleId="ListLabel755">
    <w:name w:val="ListLabel 755"/>
    <w:qFormat/>
    <w:rPr>
      <w:rFonts w:cs="OpenSymbol"/>
    </w:rPr>
  </w:style>
  <w:style w:type="character" w:styleId="ListLabel756">
    <w:name w:val="ListLabel 756"/>
    <w:qFormat/>
    <w:rPr>
      <w:rFonts w:cs="OpenSymbol"/>
    </w:rPr>
  </w:style>
  <w:style w:type="character" w:styleId="ListLabel757">
    <w:name w:val="ListLabel 757"/>
    <w:qFormat/>
    <w:rPr>
      <w:rFonts w:cs="OpenSymbol"/>
    </w:rPr>
  </w:style>
  <w:style w:type="character" w:styleId="ListLabel758">
    <w:name w:val="ListLabel 758"/>
    <w:qFormat/>
    <w:rPr>
      <w:rFonts w:cs="OpenSymbol"/>
    </w:rPr>
  </w:style>
  <w:style w:type="character" w:styleId="ListLabel759">
    <w:name w:val="ListLabel 759"/>
    <w:qFormat/>
    <w:rPr>
      <w:rFonts w:cs="OpenSymbol"/>
    </w:rPr>
  </w:style>
  <w:style w:type="character" w:styleId="ListLabel760">
    <w:name w:val="ListLabel 760"/>
    <w:qFormat/>
    <w:rPr>
      <w:rFonts w:cs="OpenSymbol"/>
    </w:rPr>
  </w:style>
  <w:style w:type="character" w:styleId="ListLabel761">
    <w:name w:val="ListLabel 761"/>
    <w:qFormat/>
    <w:rPr>
      <w:rFonts w:cs="OpenSymbol"/>
    </w:rPr>
  </w:style>
  <w:style w:type="character" w:styleId="ListLabel762">
    <w:name w:val="ListLabel 762"/>
    <w:qFormat/>
    <w:rPr>
      <w:rFonts w:cs="OpenSymbol"/>
    </w:rPr>
  </w:style>
  <w:style w:type="character" w:styleId="ListLabel763">
    <w:name w:val="ListLabel 763"/>
    <w:qFormat/>
    <w:rPr>
      <w:rFonts w:cs="OpenSymbol"/>
    </w:rPr>
  </w:style>
  <w:style w:type="character" w:styleId="ListLabel764">
    <w:name w:val="ListLabel 764"/>
    <w:qFormat/>
    <w:rPr>
      <w:rFonts w:cs="OpenSymbol"/>
    </w:rPr>
  </w:style>
  <w:style w:type="character" w:styleId="ListLabel765">
    <w:name w:val="ListLabel 765"/>
    <w:qFormat/>
    <w:rPr>
      <w:rFonts w:cs="OpenSymbol"/>
    </w:rPr>
  </w:style>
  <w:style w:type="character" w:styleId="ListLabel766">
    <w:name w:val="ListLabel 766"/>
    <w:qFormat/>
    <w:rPr>
      <w:rFonts w:cs="OpenSymbol"/>
    </w:rPr>
  </w:style>
  <w:style w:type="character" w:styleId="ListLabel767">
    <w:name w:val="ListLabel 767"/>
    <w:qFormat/>
    <w:rPr>
      <w:rFonts w:cs="OpenSymbol"/>
    </w:rPr>
  </w:style>
  <w:style w:type="character" w:styleId="ListLabel768">
    <w:name w:val="ListLabel 768"/>
    <w:qFormat/>
    <w:rPr>
      <w:rFonts w:cs="OpenSymbol"/>
    </w:rPr>
  </w:style>
  <w:style w:type="character" w:styleId="ListLabel769">
    <w:name w:val="ListLabel 769"/>
    <w:qFormat/>
    <w:rPr>
      <w:rFonts w:cs="OpenSymbol"/>
    </w:rPr>
  </w:style>
  <w:style w:type="character" w:styleId="ListLabel770">
    <w:name w:val="ListLabel 770"/>
    <w:qFormat/>
    <w:rPr>
      <w:rFonts w:cs="OpenSymbol"/>
    </w:rPr>
  </w:style>
  <w:style w:type="character" w:styleId="ListLabel771">
    <w:name w:val="ListLabel 771"/>
    <w:qFormat/>
    <w:rPr>
      <w:rFonts w:cs="OpenSymbol"/>
    </w:rPr>
  </w:style>
  <w:style w:type="character" w:styleId="ListLabel772">
    <w:name w:val="ListLabel 772"/>
    <w:qFormat/>
    <w:rPr>
      <w:rFonts w:cs="OpenSymbol"/>
    </w:rPr>
  </w:style>
  <w:style w:type="character" w:styleId="ListLabel773">
    <w:name w:val="ListLabel 773"/>
    <w:qFormat/>
    <w:rPr>
      <w:rFonts w:cs="OpenSymbol"/>
    </w:rPr>
  </w:style>
  <w:style w:type="character" w:styleId="ListLabel774">
    <w:name w:val="ListLabel 774"/>
    <w:qFormat/>
    <w:rPr>
      <w:rFonts w:cs="OpenSymbol"/>
    </w:rPr>
  </w:style>
  <w:style w:type="character" w:styleId="ListLabel775">
    <w:name w:val="ListLabel 775"/>
    <w:qFormat/>
    <w:rPr>
      <w:rFonts w:cs="OpenSymbol"/>
      <w:b w:val="false"/>
      <w:sz w:val="24"/>
    </w:rPr>
  </w:style>
  <w:style w:type="character" w:styleId="ListLabel776">
    <w:name w:val="ListLabel 776"/>
    <w:qFormat/>
    <w:rPr>
      <w:rFonts w:cs="OpenSymbol"/>
    </w:rPr>
  </w:style>
  <w:style w:type="character" w:styleId="ListLabel777">
    <w:name w:val="ListLabel 777"/>
    <w:qFormat/>
    <w:rPr>
      <w:rFonts w:cs="OpenSymbol"/>
    </w:rPr>
  </w:style>
  <w:style w:type="character" w:styleId="ListLabel778">
    <w:name w:val="ListLabel 778"/>
    <w:qFormat/>
    <w:rPr>
      <w:rFonts w:cs="OpenSymbol"/>
    </w:rPr>
  </w:style>
  <w:style w:type="character" w:styleId="ListLabel779">
    <w:name w:val="ListLabel 779"/>
    <w:qFormat/>
    <w:rPr>
      <w:rFonts w:cs="OpenSymbol"/>
    </w:rPr>
  </w:style>
  <w:style w:type="character" w:styleId="ListLabel780">
    <w:name w:val="ListLabel 780"/>
    <w:qFormat/>
    <w:rPr>
      <w:rFonts w:cs="OpenSymbol"/>
    </w:rPr>
  </w:style>
  <w:style w:type="character" w:styleId="ListLabel781">
    <w:name w:val="ListLabel 781"/>
    <w:qFormat/>
    <w:rPr>
      <w:rFonts w:cs="OpenSymbol"/>
    </w:rPr>
  </w:style>
  <w:style w:type="character" w:styleId="ListLabel782">
    <w:name w:val="ListLabel 782"/>
    <w:qFormat/>
    <w:rPr>
      <w:rFonts w:cs="OpenSymbol"/>
    </w:rPr>
  </w:style>
  <w:style w:type="character" w:styleId="ListLabel783">
    <w:name w:val="ListLabel 783"/>
    <w:qFormat/>
    <w:rPr>
      <w:rFonts w:cs="OpenSymbol"/>
    </w:rPr>
  </w:style>
  <w:style w:type="character" w:styleId="ListLabel784">
    <w:name w:val="ListLabel 784"/>
    <w:qFormat/>
    <w:rPr>
      <w:rFonts w:cs="OpenSymbol"/>
      <w:b w:val="false"/>
      <w:sz w:val="24"/>
    </w:rPr>
  </w:style>
  <w:style w:type="character" w:styleId="ListLabel785">
    <w:name w:val="ListLabel 785"/>
    <w:qFormat/>
    <w:rPr>
      <w:rFonts w:cs="OpenSymbol"/>
    </w:rPr>
  </w:style>
  <w:style w:type="character" w:styleId="ListLabel786">
    <w:name w:val="ListLabel 786"/>
    <w:qFormat/>
    <w:rPr>
      <w:rFonts w:cs="OpenSymbol"/>
    </w:rPr>
  </w:style>
  <w:style w:type="character" w:styleId="ListLabel787">
    <w:name w:val="ListLabel 787"/>
    <w:qFormat/>
    <w:rPr>
      <w:rFonts w:cs="OpenSymbol"/>
    </w:rPr>
  </w:style>
  <w:style w:type="character" w:styleId="ListLabel788">
    <w:name w:val="ListLabel 788"/>
    <w:qFormat/>
    <w:rPr>
      <w:rFonts w:cs="OpenSymbol"/>
    </w:rPr>
  </w:style>
  <w:style w:type="character" w:styleId="ListLabel789">
    <w:name w:val="ListLabel 789"/>
    <w:qFormat/>
    <w:rPr>
      <w:rFonts w:cs="OpenSymbol"/>
    </w:rPr>
  </w:style>
  <w:style w:type="character" w:styleId="ListLabel790">
    <w:name w:val="ListLabel 790"/>
    <w:qFormat/>
    <w:rPr>
      <w:rFonts w:cs="OpenSymbol"/>
    </w:rPr>
  </w:style>
  <w:style w:type="character" w:styleId="ListLabel791">
    <w:name w:val="ListLabel 791"/>
    <w:qFormat/>
    <w:rPr>
      <w:rFonts w:cs="OpenSymbol"/>
    </w:rPr>
  </w:style>
  <w:style w:type="character" w:styleId="ListLabel792">
    <w:name w:val="ListLabel 792"/>
    <w:qFormat/>
    <w:rPr>
      <w:rFonts w:cs="OpenSymbol"/>
    </w:rPr>
  </w:style>
  <w:style w:type="character" w:styleId="ListLabel793">
    <w:name w:val="ListLabel 793"/>
    <w:qFormat/>
    <w:rPr>
      <w:rFonts w:cs="OpenSymbol"/>
    </w:rPr>
  </w:style>
  <w:style w:type="character" w:styleId="ListLabel794">
    <w:name w:val="ListLabel 794"/>
    <w:qFormat/>
    <w:rPr>
      <w:rFonts w:cs="OpenSymbol"/>
    </w:rPr>
  </w:style>
  <w:style w:type="character" w:styleId="ListLabel795">
    <w:name w:val="ListLabel 795"/>
    <w:qFormat/>
    <w:rPr>
      <w:rFonts w:cs="OpenSymbol"/>
    </w:rPr>
  </w:style>
  <w:style w:type="character" w:styleId="ListLabel796">
    <w:name w:val="ListLabel 796"/>
    <w:qFormat/>
    <w:rPr>
      <w:rFonts w:cs="OpenSymbol"/>
    </w:rPr>
  </w:style>
  <w:style w:type="character" w:styleId="ListLabel797">
    <w:name w:val="ListLabel 797"/>
    <w:qFormat/>
    <w:rPr>
      <w:rFonts w:cs="OpenSymbol"/>
    </w:rPr>
  </w:style>
  <w:style w:type="character" w:styleId="ListLabel798">
    <w:name w:val="ListLabel 798"/>
    <w:qFormat/>
    <w:rPr>
      <w:rFonts w:cs="OpenSymbol"/>
    </w:rPr>
  </w:style>
  <w:style w:type="character" w:styleId="ListLabel799">
    <w:name w:val="ListLabel 799"/>
    <w:qFormat/>
    <w:rPr>
      <w:rFonts w:cs="OpenSymbol"/>
    </w:rPr>
  </w:style>
  <w:style w:type="character" w:styleId="ListLabel800">
    <w:name w:val="ListLabel 800"/>
    <w:qFormat/>
    <w:rPr>
      <w:rFonts w:cs="OpenSymbol"/>
    </w:rPr>
  </w:style>
  <w:style w:type="character" w:styleId="ListLabel801">
    <w:name w:val="ListLabel 801"/>
    <w:qFormat/>
    <w:rPr>
      <w:rFonts w:cs="OpenSymbol"/>
    </w:rPr>
  </w:style>
  <w:style w:type="character" w:styleId="ListLabel802">
    <w:name w:val="ListLabel 802"/>
    <w:qFormat/>
    <w:rPr>
      <w:rFonts w:cs="OpenSymbol"/>
      <w:b/>
    </w:rPr>
  </w:style>
  <w:style w:type="character" w:styleId="ListLabel803">
    <w:name w:val="ListLabel 803"/>
    <w:qFormat/>
    <w:rPr>
      <w:rFonts w:cs="OpenSymbol"/>
    </w:rPr>
  </w:style>
  <w:style w:type="character" w:styleId="ListLabel804">
    <w:name w:val="ListLabel 804"/>
    <w:qFormat/>
    <w:rPr>
      <w:rFonts w:cs="OpenSymbol"/>
    </w:rPr>
  </w:style>
  <w:style w:type="character" w:styleId="ListLabel805">
    <w:name w:val="ListLabel 805"/>
    <w:qFormat/>
    <w:rPr>
      <w:rFonts w:cs="OpenSymbol"/>
    </w:rPr>
  </w:style>
  <w:style w:type="character" w:styleId="ListLabel806">
    <w:name w:val="ListLabel 806"/>
    <w:qFormat/>
    <w:rPr>
      <w:rFonts w:cs="OpenSymbol"/>
    </w:rPr>
  </w:style>
  <w:style w:type="character" w:styleId="ListLabel807">
    <w:name w:val="ListLabel 807"/>
    <w:qFormat/>
    <w:rPr>
      <w:rFonts w:cs="OpenSymbol"/>
    </w:rPr>
  </w:style>
  <w:style w:type="character" w:styleId="ListLabel808">
    <w:name w:val="ListLabel 808"/>
    <w:qFormat/>
    <w:rPr>
      <w:rFonts w:cs="OpenSymbol"/>
    </w:rPr>
  </w:style>
  <w:style w:type="character" w:styleId="ListLabel809">
    <w:name w:val="ListLabel 809"/>
    <w:qFormat/>
    <w:rPr>
      <w:rFonts w:cs="OpenSymbol"/>
    </w:rPr>
  </w:style>
  <w:style w:type="character" w:styleId="ListLabel810">
    <w:name w:val="ListLabel 810"/>
    <w:qFormat/>
    <w:rPr>
      <w:rFonts w:cs="OpenSymbol"/>
    </w:rPr>
  </w:style>
  <w:style w:type="character" w:styleId="ListLabel811">
    <w:name w:val="ListLabel 811"/>
    <w:qFormat/>
    <w:rPr>
      <w:rFonts w:cs="OpenSymbol"/>
    </w:rPr>
  </w:style>
  <w:style w:type="character" w:styleId="ListLabel812">
    <w:name w:val="ListLabel 812"/>
    <w:qFormat/>
    <w:rPr>
      <w:rFonts w:cs="OpenSymbol"/>
    </w:rPr>
  </w:style>
  <w:style w:type="character" w:styleId="ListLabel813">
    <w:name w:val="ListLabel 813"/>
    <w:qFormat/>
    <w:rPr>
      <w:rFonts w:cs="OpenSymbol"/>
    </w:rPr>
  </w:style>
  <w:style w:type="character" w:styleId="ListLabel814">
    <w:name w:val="ListLabel 814"/>
    <w:qFormat/>
    <w:rPr>
      <w:rFonts w:cs="OpenSymbol"/>
    </w:rPr>
  </w:style>
  <w:style w:type="character" w:styleId="ListLabel815">
    <w:name w:val="ListLabel 815"/>
    <w:qFormat/>
    <w:rPr>
      <w:rFonts w:cs="OpenSymbol"/>
    </w:rPr>
  </w:style>
  <w:style w:type="character" w:styleId="ListLabel816">
    <w:name w:val="ListLabel 816"/>
    <w:qFormat/>
    <w:rPr>
      <w:rFonts w:cs="OpenSymbol"/>
    </w:rPr>
  </w:style>
  <w:style w:type="character" w:styleId="ListLabel817">
    <w:name w:val="ListLabel 817"/>
    <w:qFormat/>
    <w:rPr>
      <w:rFonts w:cs="OpenSymbol"/>
    </w:rPr>
  </w:style>
  <w:style w:type="character" w:styleId="ListLabel818">
    <w:name w:val="ListLabel 818"/>
    <w:qFormat/>
    <w:rPr>
      <w:rFonts w:cs="OpenSymbol"/>
    </w:rPr>
  </w:style>
  <w:style w:type="character" w:styleId="ListLabel819">
    <w:name w:val="ListLabel 819"/>
    <w:qFormat/>
    <w:rPr>
      <w:rFonts w:cs="OpenSymbol"/>
    </w:rPr>
  </w:style>
  <w:style w:type="character" w:styleId="ListLabel820">
    <w:name w:val="ListLabel 820"/>
    <w:qFormat/>
    <w:rPr>
      <w:rFonts w:cs="OpenSymbol"/>
      <w:b w:val="false"/>
      <w:sz w:val="24"/>
    </w:rPr>
  </w:style>
  <w:style w:type="character" w:styleId="ListLabel821">
    <w:name w:val="ListLabel 821"/>
    <w:qFormat/>
    <w:rPr>
      <w:rFonts w:cs="OpenSymbol"/>
    </w:rPr>
  </w:style>
  <w:style w:type="character" w:styleId="ListLabel822">
    <w:name w:val="ListLabel 822"/>
    <w:qFormat/>
    <w:rPr>
      <w:rFonts w:cs="OpenSymbol"/>
    </w:rPr>
  </w:style>
  <w:style w:type="character" w:styleId="ListLabel823">
    <w:name w:val="ListLabel 823"/>
    <w:qFormat/>
    <w:rPr>
      <w:rFonts w:cs="OpenSymbol"/>
    </w:rPr>
  </w:style>
  <w:style w:type="character" w:styleId="ListLabel824">
    <w:name w:val="ListLabel 824"/>
    <w:qFormat/>
    <w:rPr>
      <w:rFonts w:cs="OpenSymbol"/>
    </w:rPr>
  </w:style>
  <w:style w:type="character" w:styleId="ListLabel825">
    <w:name w:val="ListLabel 825"/>
    <w:qFormat/>
    <w:rPr>
      <w:rFonts w:cs="OpenSymbol"/>
    </w:rPr>
  </w:style>
  <w:style w:type="character" w:styleId="ListLabel826">
    <w:name w:val="ListLabel 826"/>
    <w:qFormat/>
    <w:rPr>
      <w:rFonts w:cs="OpenSymbol"/>
    </w:rPr>
  </w:style>
  <w:style w:type="character" w:styleId="ListLabel827">
    <w:name w:val="ListLabel 827"/>
    <w:qFormat/>
    <w:rPr>
      <w:rFonts w:cs="OpenSymbol"/>
    </w:rPr>
  </w:style>
  <w:style w:type="character" w:styleId="ListLabel828">
    <w:name w:val="ListLabel 828"/>
    <w:qFormat/>
    <w:rPr>
      <w:rFonts w:cs="OpenSymbol"/>
    </w:rPr>
  </w:style>
  <w:style w:type="character" w:styleId="ListLabel829">
    <w:name w:val="ListLabel 829"/>
    <w:qFormat/>
    <w:rPr>
      <w:rFonts w:cs="OpenSymbol"/>
      <w:b w:val="false"/>
      <w:sz w:val="24"/>
    </w:rPr>
  </w:style>
  <w:style w:type="character" w:styleId="ListLabel830">
    <w:name w:val="ListLabel 830"/>
    <w:qFormat/>
    <w:rPr>
      <w:rFonts w:cs="OpenSymbol"/>
    </w:rPr>
  </w:style>
  <w:style w:type="character" w:styleId="ListLabel831">
    <w:name w:val="ListLabel 831"/>
    <w:qFormat/>
    <w:rPr>
      <w:rFonts w:cs="OpenSymbol"/>
    </w:rPr>
  </w:style>
  <w:style w:type="character" w:styleId="ListLabel832">
    <w:name w:val="ListLabel 832"/>
    <w:qFormat/>
    <w:rPr>
      <w:rFonts w:cs="OpenSymbol"/>
    </w:rPr>
  </w:style>
  <w:style w:type="character" w:styleId="ListLabel833">
    <w:name w:val="ListLabel 833"/>
    <w:qFormat/>
    <w:rPr>
      <w:rFonts w:cs="OpenSymbol"/>
    </w:rPr>
  </w:style>
  <w:style w:type="character" w:styleId="ListLabel834">
    <w:name w:val="ListLabel 834"/>
    <w:qFormat/>
    <w:rPr>
      <w:rFonts w:cs="OpenSymbol"/>
    </w:rPr>
  </w:style>
  <w:style w:type="character" w:styleId="ListLabel835">
    <w:name w:val="ListLabel 835"/>
    <w:qFormat/>
    <w:rPr>
      <w:rFonts w:cs="OpenSymbol"/>
    </w:rPr>
  </w:style>
  <w:style w:type="character" w:styleId="ListLabel836">
    <w:name w:val="ListLabel 836"/>
    <w:qFormat/>
    <w:rPr>
      <w:rFonts w:cs="OpenSymbol"/>
    </w:rPr>
  </w:style>
  <w:style w:type="character" w:styleId="ListLabel837">
    <w:name w:val="ListLabel 837"/>
    <w:qFormat/>
    <w:rPr>
      <w:rFonts w:cs="OpenSymbol"/>
    </w:rPr>
  </w:style>
  <w:style w:type="character" w:styleId="ListLabel838">
    <w:name w:val="ListLabel 838"/>
    <w:qFormat/>
    <w:rPr>
      <w:rFonts w:cs="OpenSymbol"/>
    </w:rPr>
  </w:style>
  <w:style w:type="character" w:styleId="ListLabel839">
    <w:name w:val="ListLabel 839"/>
    <w:qFormat/>
    <w:rPr>
      <w:rFonts w:cs="OpenSymbol"/>
    </w:rPr>
  </w:style>
  <w:style w:type="character" w:styleId="ListLabel840">
    <w:name w:val="ListLabel 840"/>
    <w:qFormat/>
    <w:rPr>
      <w:rFonts w:cs="OpenSymbol"/>
    </w:rPr>
  </w:style>
  <w:style w:type="character" w:styleId="ListLabel841">
    <w:name w:val="ListLabel 841"/>
    <w:qFormat/>
    <w:rPr>
      <w:rFonts w:cs="OpenSymbol"/>
    </w:rPr>
  </w:style>
  <w:style w:type="character" w:styleId="ListLabel842">
    <w:name w:val="ListLabel 842"/>
    <w:qFormat/>
    <w:rPr>
      <w:rFonts w:cs="OpenSymbol"/>
    </w:rPr>
  </w:style>
  <w:style w:type="character" w:styleId="ListLabel843">
    <w:name w:val="ListLabel 843"/>
    <w:qFormat/>
    <w:rPr>
      <w:rFonts w:cs="OpenSymbol"/>
    </w:rPr>
  </w:style>
  <w:style w:type="character" w:styleId="ListLabel844">
    <w:name w:val="ListLabel 844"/>
    <w:qFormat/>
    <w:rPr>
      <w:rFonts w:cs="OpenSymbol"/>
    </w:rPr>
  </w:style>
  <w:style w:type="character" w:styleId="ListLabel845">
    <w:name w:val="ListLabel 845"/>
    <w:qFormat/>
    <w:rPr>
      <w:rFonts w:cs="OpenSymbol"/>
    </w:rPr>
  </w:style>
  <w:style w:type="character" w:styleId="ListLabel846">
    <w:name w:val="ListLabel 846"/>
    <w:qFormat/>
    <w:rPr>
      <w:rFonts w:cs="OpenSymbol"/>
    </w:rPr>
  </w:style>
  <w:style w:type="character" w:styleId="ListLabel847">
    <w:name w:val="ListLabel 847"/>
    <w:qFormat/>
    <w:rPr>
      <w:rFonts w:cs="OpenSymbol"/>
      <w:b/>
    </w:rPr>
  </w:style>
  <w:style w:type="character" w:styleId="ListLabel848">
    <w:name w:val="ListLabel 848"/>
    <w:qFormat/>
    <w:rPr>
      <w:rFonts w:cs="OpenSymbol"/>
    </w:rPr>
  </w:style>
  <w:style w:type="character" w:styleId="ListLabel849">
    <w:name w:val="ListLabel 849"/>
    <w:qFormat/>
    <w:rPr>
      <w:rFonts w:cs="OpenSymbol"/>
    </w:rPr>
  </w:style>
  <w:style w:type="character" w:styleId="ListLabel850">
    <w:name w:val="ListLabel 850"/>
    <w:qFormat/>
    <w:rPr>
      <w:rFonts w:cs="OpenSymbol"/>
    </w:rPr>
  </w:style>
  <w:style w:type="character" w:styleId="ListLabel851">
    <w:name w:val="ListLabel 851"/>
    <w:qFormat/>
    <w:rPr>
      <w:rFonts w:cs="OpenSymbol"/>
    </w:rPr>
  </w:style>
  <w:style w:type="character" w:styleId="ListLabel852">
    <w:name w:val="ListLabel 852"/>
    <w:qFormat/>
    <w:rPr>
      <w:rFonts w:cs="OpenSymbol"/>
    </w:rPr>
  </w:style>
  <w:style w:type="character" w:styleId="ListLabel853">
    <w:name w:val="ListLabel 853"/>
    <w:qFormat/>
    <w:rPr>
      <w:rFonts w:cs="OpenSymbol"/>
    </w:rPr>
  </w:style>
  <w:style w:type="character" w:styleId="ListLabel854">
    <w:name w:val="ListLabel 854"/>
    <w:qFormat/>
    <w:rPr>
      <w:rFonts w:cs="OpenSymbol"/>
    </w:rPr>
  </w:style>
  <w:style w:type="character" w:styleId="ListLabel855">
    <w:name w:val="ListLabel 855"/>
    <w:qFormat/>
    <w:rPr>
      <w:rFonts w:cs="OpenSymbol"/>
    </w:rPr>
  </w:style>
  <w:style w:type="character" w:styleId="ListLabel856">
    <w:name w:val="ListLabel 856"/>
    <w:qFormat/>
    <w:rPr>
      <w:rFonts w:cs="OpenSymbol"/>
    </w:rPr>
  </w:style>
  <w:style w:type="character" w:styleId="ListLabel857">
    <w:name w:val="ListLabel 857"/>
    <w:qFormat/>
    <w:rPr>
      <w:rFonts w:cs="OpenSymbol"/>
    </w:rPr>
  </w:style>
  <w:style w:type="character" w:styleId="ListLabel858">
    <w:name w:val="ListLabel 858"/>
    <w:qFormat/>
    <w:rPr>
      <w:rFonts w:cs="OpenSymbol"/>
    </w:rPr>
  </w:style>
  <w:style w:type="character" w:styleId="ListLabel859">
    <w:name w:val="ListLabel 859"/>
    <w:qFormat/>
    <w:rPr>
      <w:rFonts w:cs="OpenSymbol"/>
    </w:rPr>
  </w:style>
  <w:style w:type="character" w:styleId="ListLabel860">
    <w:name w:val="ListLabel 860"/>
    <w:qFormat/>
    <w:rPr>
      <w:rFonts w:cs="OpenSymbol"/>
    </w:rPr>
  </w:style>
  <w:style w:type="character" w:styleId="ListLabel861">
    <w:name w:val="ListLabel 861"/>
    <w:qFormat/>
    <w:rPr>
      <w:rFonts w:cs="OpenSymbol"/>
    </w:rPr>
  </w:style>
  <w:style w:type="character" w:styleId="ListLabel862">
    <w:name w:val="ListLabel 862"/>
    <w:qFormat/>
    <w:rPr>
      <w:rFonts w:cs="OpenSymbol"/>
    </w:rPr>
  </w:style>
  <w:style w:type="character" w:styleId="ListLabel863">
    <w:name w:val="ListLabel 863"/>
    <w:qFormat/>
    <w:rPr>
      <w:rFonts w:cs="OpenSymbol"/>
    </w:rPr>
  </w:style>
  <w:style w:type="character" w:styleId="ListLabel864">
    <w:name w:val="ListLabel 864"/>
    <w:qFormat/>
    <w:rPr>
      <w:rFonts w:cs="OpenSymbol"/>
    </w:rPr>
  </w:style>
  <w:style w:type="character" w:styleId="ListLabel865">
    <w:name w:val="ListLabel 865"/>
    <w:qFormat/>
    <w:rPr>
      <w:rFonts w:cs="OpenSymbol"/>
    </w:rPr>
  </w:style>
  <w:style w:type="character" w:styleId="ListLabel866">
    <w:name w:val="ListLabel 866"/>
    <w:qFormat/>
    <w:rPr>
      <w:rFonts w:cs="OpenSymbol"/>
    </w:rPr>
  </w:style>
  <w:style w:type="character" w:styleId="ListLabel867">
    <w:name w:val="ListLabel 867"/>
    <w:qFormat/>
    <w:rPr>
      <w:rFonts w:cs="OpenSymbol"/>
    </w:rPr>
  </w:style>
  <w:style w:type="character" w:styleId="ListLabel868">
    <w:name w:val="ListLabel 868"/>
    <w:qFormat/>
    <w:rPr>
      <w:rFonts w:cs="OpenSymbol"/>
    </w:rPr>
  </w:style>
  <w:style w:type="character" w:styleId="ListLabel869">
    <w:name w:val="ListLabel 869"/>
    <w:qFormat/>
    <w:rPr>
      <w:rFonts w:cs="OpenSymbol"/>
    </w:rPr>
  </w:style>
  <w:style w:type="character" w:styleId="ListLabel870">
    <w:name w:val="ListLabel 870"/>
    <w:qFormat/>
    <w:rPr>
      <w:rFonts w:cs="OpenSymbol"/>
    </w:rPr>
  </w:style>
  <w:style w:type="character" w:styleId="ListLabel871">
    <w:name w:val="ListLabel 871"/>
    <w:qFormat/>
    <w:rPr>
      <w:rFonts w:cs="OpenSymbol"/>
    </w:rPr>
  </w:style>
  <w:style w:type="character" w:styleId="ListLabel872">
    <w:name w:val="ListLabel 872"/>
    <w:qFormat/>
    <w:rPr>
      <w:rFonts w:cs="OpenSymbol"/>
    </w:rPr>
  </w:style>
  <w:style w:type="character" w:styleId="ListLabel873">
    <w:name w:val="ListLabel 873"/>
    <w:qFormat/>
    <w:rPr>
      <w:rFonts w:cs="OpenSymbol"/>
    </w:rPr>
  </w:style>
  <w:style w:type="character" w:styleId="ListLabel874">
    <w:name w:val="ListLabel 874"/>
    <w:qFormat/>
    <w:rPr>
      <w:rFonts w:cs="OpenSymbol"/>
    </w:rPr>
  </w:style>
  <w:style w:type="character" w:styleId="ListLabel875">
    <w:name w:val="ListLabel 875"/>
    <w:qFormat/>
    <w:rPr>
      <w:rFonts w:cs="OpenSymbol"/>
    </w:rPr>
  </w:style>
  <w:style w:type="character" w:styleId="ListLabel876">
    <w:name w:val="ListLabel 876"/>
    <w:qFormat/>
    <w:rPr>
      <w:rFonts w:cs="OpenSymbol"/>
    </w:rPr>
  </w:style>
  <w:style w:type="character" w:styleId="ListLabel877">
    <w:name w:val="ListLabel 877"/>
    <w:qFormat/>
    <w:rPr>
      <w:rFonts w:cs="OpenSymbol"/>
    </w:rPr>
  </w:style>
  <w:style w:type="character" w:styleId="ListLabel878">
    <w:name w:val="ListLabel 878"/>
    <w:qFormat/>
    <w:rPr>
      <w:rFonts w:cs="OpenSymbol"/>
    </w:rPr>
  </w:style>
  <w:style w:type="character" w:styleId="ListLabel879">
    <w:name w:val="ListLabel 879"/>
    <w:qFormat/>
    <w:rPr>
      <w:rFonts w:cs="OpenSymbol"/>
    </w:rPr>
  </w:style>
  <w:style w:type="character" w:styleId="ListLabel880">
    <w:name w:val="ListLabel 880"/>
    <w:qFormat/>
    <w:rPr>
      <w:rFonts w:cs="OpenSymbol"/>
    </w:rPr>
  </w:style>
  <w:style w:type="character" w:styleId="ListLabel881">
    <w:name w:val="ListLabel 881"/>
    <w:qFormat/>
    <w:rPr>
      <w:rFonts w:cs="OpenSymbol"/>
    </w:rPr>
  </w:style>
  <w:style w:type="character" w:styleId="ListLabel882">
    <w:name w:val="ListLabel 882"/>
    <w:qFormat/>
    <w:rPr>
      <w:rFonts w:cs="OpenSymbol"/>
    </w:rPr>
  </w:style>
  <w:style w:type="character" w:styleId="ListLabel883">
    <w:name w:val="ListLabel 883"/>
    <w:qFormat/>
    <w:rPr>
      <w:rFonts w:cs="OpenSymbol"/>
    </w:rPr>
  </w:style>
  <w:style w:type="character" w:styleId="ListLabel884">
    <w:name w:val="ListLabel 884"/>
    <w:qFormat/>
    <w:rPr>
      <w:rFonts w:cs="OpenSymbol"/>
    </w:rPr>
  </w:style>
  <w:style w:type="character" w:styleId="ListLabel885">
    <w:name w:val="ListLabel 885"/>
    <w:qFormat/>
    <w:rPr>
      <w:rFonts w:cs="OpenSymbol"/>
    </w:rPr>
  </w:style>
  <w:style w:type="character" w:styleId="ListLabel886">
    <w:name w:val="ListLabel 886"/>
    <w:qFormat/>
    <w:rPr>
      <w:rFonts w:cs="OpenSymbol"/>
    </w:rPr>
  </w:style>
  <w:style w:type="character" w:styleId="ListLabel887">
    <w:name w:val="ListLabel 887"/>
    <w:qFormat/>
    <w:rPr>
      <w:rFonts w:cs="OpenSymbol"/>
    </w:rPr>
  </w:style>
  <w:style w:type="character" w:styleId="ListLabel888">
    <w:name w:val="ListLabel 888"/>
    <w:qFormat/>
    <w:rPr>
      <w:rFonts w:cs="OpenSymbol"/>
    </w:rPr>
  </w:style>
  <w:style w:type="character" w:styleId="ListLabel889">
    <w:name w:val="ListLabel 889"/>
    <w:qFormat/>
    <w:rPr>
      <w:rFonts w:cs="OpenSymbol"/>
    </w:rPr>
  </w:style>
  <w:style w:type="character" w:styleId="ListLabel890">
    <w:name w:val="ListLabel 890"/>
    <w:qFormat/>
    <w:rPr>
      <w:rFonts w:cs="OpenSymbol"/>
    </w:rPr>
  </w:style>
  <w:style w:type="character" w:styleId="ListLabel891">
    <w:name w:val="ListLabel 891"/>
    <w:qFormat/>
    <w:rPr>
      <w:rFonts w:cs="OpenSymbol"/>
    </w:rPr>
  </w:style>
  <w:style w:type="character" w:styleId="ListLabel892">
    <w:name w:val="ListLabel 892"/>
    <w:qFormat/>
    <w:rPr>
      <w:rFonts w:cs="OpenSymbol"/>
    </w:rPr>
  </w:style>
  <w:style w:type="character" w:styleId="ListLabel893">
    <w:name w:val="ListLabel 893"/>
    <w:qFormat/>
    <w:rPr>
      <w:rFonts w:cs="OpenSymbol"/>
    </w:rPr>
  </w:style>
  <w:style w:type="character" w:styleId="ListLabel894">
    <w:name w:val="ListLabel 894"/>
    <w:qFormat/>
    <w:rPr>
      <w:rFonts w:cs="OpenSymbol"/>
    </w:rPr>
  </w:style>
  <w:style w:type="character" w:styleId="ListLabel895">
    <w:name w:val="ListLabel 895"/>
    <w:qFormat/>
    <w:rPr>
      <w:rFonts w:cs="OpenSymbol"/>
    </w:rPr>
  </w:style>
  <w:style w:type="character" w:styleId="ListLabel896">
    <w:name w:val="ListLabel 896"/>
    <w:qFormat/>
    <w:rPr>
      <w:rFonts w:cs="OpenSymbol"/>
    </w:rPr>
  </w:style>
  <w:style w:type="character" w:styleId="ListLabel897">
    <w:name w:val="ListLabel 897"/>
    <w:qFormat/>
    <w:rPr>
      <w:rFonts w:cs="OpenSymbol"/>
    </w:rPr>
  </w:style>
  <w:style w:type="character" w:styleId="ListLabel898">
    <w:name w:val="ListLabel 898"/>
    <w:qFormat/>
    <w:rPr>
      <w:rFonts w:cs="OpenSymbol"/>
    </w:rPr>
  </w:style>
  <w:style w:type="character" w:styleId="ListLabel899">
    <w:name w:val="ListLabel 899"/>
    <w:qFormat/>
    <w:rPr>
      <w:rFonts w:cs="OpenSymbol"/>
    </w:rPr>
  </w:style>
  <w:style w:type="character" w:styleId="ListLabel900">
    <w:name w:val="ListLabel 900"/>
    <w:qFormat/>
    <w:rPr>
      <w:rFonts w:cs="OpenSymbol"/>
    </w:rPr>
  </w:style>
  <w:style w:type="character" w:styleId="ListLabel901">
    <w:name w:val="ListLabel 901"/>
    <w:qFormat/>
    <w:rPr>
      <w:rFonts w:cs="OpenSymbol"/>
    </w:rPr>
  </w:style>
  <w:style w:type="character" w:styleId="ListLabel902">
    <w:name w:val="ListLabel 902"/>
    <w:qFormat/>
    <w:rPr>
      <w:rFonts w:cs="OpenSymbol"/>
    </w:rPr>
  </w:style>
  <w:style w:type="character" w:styleId="ListLabel903">
    <w:name w:val="ListLabel 903"/>
    <w:qFormat/>
    <w:rPr>
      <w:rFonts w:cs="OpenSymbol"/>
    </w:rPr>
  </w:style>
  <w:style w:type="character" w:styleId="ListLabel904">
    <w:name w:val="ListLabel 904"/>
    <w:qFormat/>
    <w:rPr>
      <w:rFonts w:cs="OpenSymbol"/>
    </w:rPr>
  </w:style>
  <w:style w:type="character" w:styleId="ListLabel905">
    <w:name w:val="ListLabel 905"/>
    <w:qFormat/>
    <w:rPr>
      <w:rFonts w:cs="OpenSymbol"/>
    </w:rPr>
  </w:style>
  <w:style w:type="character" w:styleId="ListLabel906">
    <w:name w:val="ListLabel 906"/>
    <w:qFormat/>
    <w:rPr>
      <w:rFonts w:cs="OpenSymbol"/>
    </w:rPr>
  </w:style>
  <w:style w:type="character" w:styleId="ListLabel907">
    <w:name w:val="ListLabel 907"/>
    <w:qFormat/>
    <w:rPr>
      <w:rFonts w:cs="OpenSymbol"/>
    </w:rPr>
  </w:style>
  <w:style w:type="character" w:styleId="ListLabel908">
    <w:name w:val="ListLabel 908"/>
    <w:qFormat/>
    <w:rPr>
      <w:rFonts w:cs="OpenSymbol"/>
    </w:rPr>
  </w:style>
  <w:style w:type="character" w:styleId="ListLabel909">
    <w:name w:val="ListLabel 909"/>
    <w:qFormat/>
    <w:rPr>
      <w:rFonts w:cs="OpenSymbol"/>
    </w:rPr>
  </w:style>
  <w:style w:type="character" w:styleId="ListLabel910">
    <w:name w:val="ListLabel 910"/>
    <w:qFormat/>
    <w:rPr>
      <w:rFonts w:cs="OpenSymbol"/>
    </w:rPr>
  </w:style>
  <w:style w:type="character" w:styleId="ListLabel911">
    <w:name w:val="ListLabel 911"/>
    <w:qFormat/>
    <w:rPr>
      <w:rFonts w:cs="OpenSymbol"/>
    </w:rPr>
  </w:style>
  <w:style w:type="character" w:styleId="ListLabel912">
    <w:name w:val="ListLabel 912"/>
    <w:qFormat/>
    <w:rPr>
      <w:rFonts w:cs="OpenSymbol"/>
    </w:rPr>
  </w:style>
  <w:style w:type="character" w:styleId="ListLabel913">
    <w:name w:val="ListLabel 913"/>
    <w:qFormat/>
    <w:rPr>
      <w:rFonts w:cs="OpenSymbol"/>
    </w:rPr>
  </w:style>
  <w:style w:type="character" w:styleId="ListLabel914">
    <w:name w:val="ListLabel 914"/>
    <w:qFormat/>
    <w:rPr>
      <w:rFonts w:cs="OpenSymbol"/>
    </w:rPr>
  </w:style>
  <w:style w:type="character" w:styleId="ListLabel915">
    <w:name w:val="ListLabel 915"/>
    <w:qFormat/>
    <w:rPr>
      <w:rFonts w:cs="OpenSymbol"/>
    </w:rPr>
  </w:style>
  <w:style w:type="character" w:styleId="ListLabel916">
    <w:name w:val="ListLabel 916"/>
    <w:qFormat/>
    <w:rPr>
      <w:rFonts w:cs="OpenSymbol"/>
    </w:rPr>
  </w:style>
  <w:style w:type="character" w:styleId="ListLabel917">
    <w:name w:val="ListLabel 917"/>
    <w:qFormat/>
    <w:rPr>
      <w:rFonts w:cs="OpenSymbol"/>
    </w:rPr>
  </w:style>
  <w:style w:type="character" w:styleId="ListLabel918">
    <w:name w:val="ListLabel 918"/>
    <w:qFormat/>
    <w:rPr>
      <w:rFonts w:cs="OpenSymbol"/>
    </w:rPr>
  </w:style>
  <w:style w:type="character" w:styleId="ListLabel919">
    <w:name w:val="ListLabel 919"/>
    <w:qFormat/>
    <w:rPr>
      <w:rFonts w:cs="OpenSymbol"/>
    </w:rPr>
  </w:style>
  <w:style w:type="character" w:styleId="ListLabel920">
    <w:name w:val="ListLabel 920"/>
    <w:qFormat/>
    <w:rPr>
      <w:rFonts w:cs="OpenSymbol"/>
    </w:rPr>
  </w:style>
  <w:style w:type="character" w:styleId="ListLabel921">
    <w:name w:val="ListLabel 921"/>
    <w:qFormat/>
    <w:rPr>
      <w:rFonts w:cs="OpenSymbol"/>
    </w:rPr>
  </w:style>
  <w:style w:type="character" w:styleId="ListLabel922">
    <w:name w:val="ListLabel 922"/>
    <w:qFormat/>
    <w:rPr>
      <w:rFonts w:cs="OpenSymbol"/>
    </w:rPr>
  </w:style>
  <w:style w:type="character" w:styleId="ListLabel923">
    <w:name w:val="ListLabel 923"/>
    <w:qFormat/>
    <w:rPr>
      <w:rFonts w:cs="OpenSymbol"/>
    </w:rPr>
  </w:style>
  <w:style w:type="character" w:styleId="ListLabel924">
    <w:name w:val="ListLabel 924"/>
    <w:qFormat/>
    <w:rPr>
      <w:rFonts w:cs="OpenSymbol"/>
    </w:rPr>
  </w:style>
  <w:style w:type="character" w:styleId="ListLabel925">
    <w:name w:val="ListLabel 925"/>
    <w:qFormat/>
    <w:rPr>
      <w:rFonts w:cs="OpenSymbol"/>
    </w:rPr>
  </w:style>
  <w:style w:type="character" w:styleId="ListLabel926">
    <w:name w:val="ListLabel 926"/>
    <w:qFormat/>
    <w:rPr>
      <w:rFonts w:cs="OpenSymbol"/>
    </w:rPr>
  </w:style>
  <w:style w:type="character" w:styleId="ListLabel927">
    <w:name w:val="ListLabel 927"/>
    <w:qFormat/>
    <w:rPr>
      <w:rFonts w:cs="OpenSymbol"/>
    </w:rPr>
  </w:style>
  <w:style w:type="character" w:styleId="ListLabel928">
    <w:name w:val="ListLabel 928"/>
    <w:qFormat/>
    <w:rPr>
      <w:rFonts w:cs="OpenSymbol"/>
    </w:rPr>
  </w:style>
  <w:style w:type="character" w:styleId="ListLabel929">
    <w:name w:val="ListLabel 929"/>
    <w:qFormat/>
    <w:rPr>
      <w:rFonts w:cs="OpenSymbol"/>
    </w:rPr>
  </w:style>
  <w:style w:type="character" w:styleId="ListLabel930">
    <w:name w:val="ListLabel 930"/>
    <w:qFormat/>
    <w:rPr>
      <w:rFonts w:cs="OpenSymbol"/>
    </w:rPr>
  </w:style>
  <w:style w:type="character" w:styleId="ListLabel931">
    <w:name w:val="ListLabel 931"/>
    <w:qFormat/>
    <w:rPr>
      <w:rFonts w:cs="OpenSymbol"/>
    </w:rPr>
  </w:style>
  <w:style w:type="character" w:styleId="ListLabel932">
    <w:name w:val="ListLabel 932"/>
    <w:qFormat/>
    <w:rPr>
      <w:rFonts w:cs="OpenSymbol"/>
    </w:rPr>
  </w:style>
  <w:style w:type="character" w:styleId="ListLabel933">
    <w:name w:val="ListLabel 933"/>
    <w:qFormat/>
    <w:rPr>
      <w:rFonts w:cs="OpenSymbol"/>
    </w:rPr>
  </w:style>
  <w:style w:type="character" w:styleId="ListLabel934">
    <w:name w:val="ListLabel 934"/>
    <w:qFormat/>
    <w:rPr>
      <w:rFonts w:cs="OpenSymbol"/>
    </w:rPr>
  </w:style>
  <w:style w:type="character" w:styleId="ListLabel935">
    <w:name w:val="ListLabel 935"/>
    <w:qFormat/>
    <w:rPr>
      <w:rFonts w:cs="OpenSymbol"/>
    </w:rPr>
  </w:style>
  <w:style w:type="character" w:styleId="ListLabel936">
    <w:name w:val="ListLabel 936"/>
    <w:qFormat/>
    <w:rPr>
      <w:rFonts w:cs="OpenSymbol"/>
    </w:rPr>
  </w:style>
  <w:style w:type="character" w:styleId="NumberingSymbols">
    <w:name w:val="Numbering Symbols"/>
    <w:qFormat/>
    <w:rPr/>
  </w:style>
  <w:style w:type="character" w:styleId="ListLabel937">
    <w:name w:val="ListLabel 937"/>
    <w:qFormat/>
    <w:rPr>
      <w:rFonts w:cs="OpenSymbol"/>
    </w:rPr>
  </w:style>
  <w:style w:type="character" w:styleId="ListLabel938">
    <w:name w:val="ListLabel 938"/>
    <w:qFormat/>
    <w:rPr>
      <w:rFonts w:cs="OpenSymbol"/>
    </w:rPr>
  </w:style>
  <w:style w:type="character" w:styleId="ListLabel939">
    <w:name w:val="ListLabel 939"/>
    <w:qFormat/>
    <w:rPr>
      <w:rFonts w:cs="OpenSymbol"/>
    </w:rPr>
  </w:style>
  <w:style w:type="character" w:styleId="ListLabel940">
    <w:name w:val="ListLabel 940"/>
    <w:qFormat/>
    <w:rPr>
      <w:rFonts w:cs="OpenSymbol"/>
    </w:rPr>
  </w:style>
  <w:style w:type="character" w:styleId="ListLabel941">
    <w:name w:val="ListLabel 941"/>
    <w:qFormat/>
    <w:rPr>
      <w:rFonts w:cs="OpenSymbol"/>
    </w:rPr>
  </w:style>
  <w:style w:type="character" w:styleId="ListLabel942">
    <w:name w:val="ListLabel 942"/>
    <w:qFormat/>
    <w:rPr>
      <w:rFonts w:cs="OpenSymbol"/>
    </w:rPr>
  </w:style>
  <w:style w:type="character" w:styleId="ListLabel943">
    <w:name w:val="ListLabel 943"/>
    <w:qFormat/>
    <w:rPr>
      <w:rFonts w:cs="OpenSymbol"/>
    </w:rPr>
  </w:style>
  <w:style w:type="character" w:styleId="ListLabel944">
    <w:name w:val="ListLabel 944"/>
    <w:qFormat/>
    <w:rPr>
      <w:rFonts w:cs="OpenSymbol"/>
    </w:rPr>
  </w:style>
  <w:style w:type="character" w:styleId="ListLabel945">
    <w:name w:val="ListLabel 945"/>
    <w:qFormat/>
    <w:rPr>
      <w:rFonts w:cs="OpenSymbol"/>
    </w:rPr>
  </w:style>
  <w:style w:type="character" w:styleId="ListLabel946">
    <w:name w:val="ListLabel 946"/>
    <w:qFormat/>
    <w:rPr>
      <w:rFonts w:cs="OpenSymbol"/>
    </w:rPr>
  </w:style>
  <w:style w:type="character" w:styleId="ListLabel947">
    <w:name w:val="ListLabel 947"/>
    <w:qFormat/>
    <w:rPr>
      <w:rFonts w:cs="OpenSymbol"/>
    </w:rPr>
  </w:style>
  <w:style w:type="character" w:styleId="ListLabel948">
    <w:name w:val="ListLabel 948"/>
    <w:qFormat/>
    <w:rPr>
      <w:rFonts w:cs="OpenSymbol"/>
    </w:rPr>
  </w:style>
  <w:style w:type="character" w:styleId="ListLabel949">
    <w:name w:val="ListLabel 949"/>
    <w:qFormat/>
    <w:rPr>
      <w:rFonts w:cs="OpenSymbol"/>
    </w:rPr>
  </w:style>
  <w:style w:type="character" w:styleId="ListLabel950">
    <w:name w:val="ListLabel 950"/>
    <w:qFormat/>
    <w:rPr>
      <w:rFonts w:cs="OpenSymbol"/>
    </w:rPr>
  </w:style>
  <w:style w:type="character" w:styleId="ListLabel951">
    <w:name w:val="ListLabel 951"/>
    <w:qFormat/>
    <w:rPr>
      <w:rFonts w:cs="OpenSymbol"/>
    </w:rPr>
  </w:style>
  <w:style w:type="character" w:styleId="ListLabel952">
    <w:name w:val="ListLabel 952"/>
    <w:qFormat/>
    <w:rPr>
      <w:rFonts w:cs="OpenSymbol"/>
    </w:rPr>
  </w:style>
  <w:style w:type="character" w:styleId="ListLabel953">
    <w:name w:val="ListLabel 953"/>
    <w:qFormat/>
    <w:rPr>
      <w:rFonts w:cs="OpenSymbol"/>
    </w:rPr>
  </w:style>
  <w:style w:type="character" w:styleId="ListLabel954">
    <w:name w:val="ListLabel 954"/>
    <w:qFormat/>
    <w:rPr>
      <w:rFonts w:cs="OpenSymbol"/>
    </w:rPr>
  </w:style>
  <w:style w:type="character" w:styleId="ListLabel955">
    <w:name w:val="ListLabel 955"/>
    <w:qFormat/>
    <w:rPr>
      <w:rFonts w:cs="OpenSymbol"/>
    </w:rPr>
  </w:style>
  <w:style w:type="character" w:styleId="ListLabel956">
    <w:name w:val="ListLabel 956"/>
    <w:qFormat/>
    <w:rPr>
      <w:rFonts w:cs="OpenSymbol"/>
    </w:rPr>
  </w:style>
  <w:style w:type="character" w:styleId="ListLabel957">
    <w:name w:val="ListLabel 957"/>
    <w:qFormat/>
    <w:rPr>
      <w:rFonts w:cs="OpenSymbol"/>
    </w:rPr>
  </w:style>
  <w:style w:type="character" w:styleId="ListLabel958">
    <w:name w:val="ListLabel 958"/>
    <w:qFormat/>
    <w:rPr>
      <w:rFonts w:cs="OpenSymbol"/>
    </w:rPr>
  </w:style>
  <w:style w:type="character" w:styleId="ListLabel959">
    <w:name w:val="ListLabel 959"/>
    <w:qFormat/>
    <w:rPr>
      <w:rFonts w:cs="OpenSymbol"/>
    </w:rPr>
  </w:style>
  <w:style w:type="character" w:styleId="ListLabel960">
    <w:name w:val="ListLabel 960"/>
    <w:qFormat/>
    <w:rPr>
      <w:rFonts w:cs="OpenSymbol"/>
    </w:rPr>
  </w:style>
  <w:style w:type="character" w:styleId="ListLabel961">
    <w:name w:val="ListLabel 961"/>
    <w:qFormat/>
    <w:rPr>
      <w:rFonts w:cs="OpenSymbol"/>
    </w:rPr>
  </w:style>
  <w:style w:type="character" w:styleId="ListLabel962">
    <w:name w:val="ListLabel 962"/>
    <w:qFormat/>
    <w:rPr>
      <w:rFonts w:cs="OpenSymbol"/>
    </w:rPr>
  </w:style>
  <w:style w:type="character" w:styleId="ListLabel963">
    <w:name w:val="ListLabel 963"/>
    <w:qFormat/>
    <w:rPr>
      <w:rFonts w:cs="OpenSymbol"/>
    </w:rPr>
  </w:style>
  <w:style w:type="character" w:styleId="ListLabel964">
    <w:name w:val="ListLabel 964"/>
    <w:qFormat/>
    <w:rPr>
      <w:rFonts w:cs="OpenSymbol"/>
    </w:rPr>
  </w:style>
  <w:style w:type="character" w:styleId="ListLabel965">
    <w:name w:val="ListLabel 965"/>
    <w:qFormat/>
    <w:rPr>
      <w:rFonts w:cs="OpenSymbol"/>
    </w:rPr>
  </w:style>
  <w:style w:type="character" w:styleId="ListLabel966">
    <w:name w:val="ListLabel 966"/>
    <w:qFormat/>
    <w:rPr>
      <w:rFonts w:cs="OpenSymbol"/>
    </w:rPr>
  </w:style>
  <w:style w:type="character" w:styleId="ListLabel967">
    <w:name w:val="ListLabel 967"/>
    <w:qFormat/>
    <w:rPr>
      <w:rFonts w:cs="OpenSymbol"/>
    </w:rPr>
  </w:style>
  <w:style w:type="character" w:styleId="ListLabel968">
    <w:name w:val="ListLabel 968"/>
    <w:qFormat/>
    <w:rPr>
      <w:rFonts w:cs="OpenSymbol"/>
    </w:rPr>
  </w:style>
  <w:style w:type="character" w:styleId="ListLabel969">
    <w:name w:val="ListLabel 969"/>
    <w:qFormat/>
    <w:rPr>
      <w:rFonts w:cs="OpenSymbol"/>
    </w:rPr>
  </w:style>
  <w:style w:type="character" w:styleId="ListLabel970">
    <w:name w:val="ListLabel 970"/>
    <w:qFormat/>
    <w:rPr>
      <w:rFonts w:cs="OpenSymbol"/>
    </w:rPr>
  </w:style>
  <w:style w:type="character" w:styleId="ListLabel971">
    <w:name w:val="ListLabel 971"/>
    <w:qFormat/>
    <w:rPr>
      <w:rFonts w:cs="OpenSymbol"/>
    </w:rPr>
  </w:style>
  <w:style w:type="character" w:styleId="ListLabel972">
    <w:name w:val="ListLabel 972"/>
    <w:qFormat/>
    <w:rPr>
      <w:rFonts w:cs="OpenSymbol"/>
    </w:rPr>
  </w:style>
  <w:style w:type="character" w:styleId="ListLabel973">
    <w:name w:val="ListLabel 973"/>
    <w:qFormat/>
    <w:rPr>
      <w:rFonts w:cs="OpenSymbol"/>
    </w:rPr>
  </w:style>
  <w:style w:type="character" w:styleId="ListLabel974">
    <w:name w:val="ListLabel 974"/>
    <w:qFormat/>
    <w:rPr>
      <w:rFonts w:cs="OpenSymbol"/>
    </w:rPr>
  </w:style>
  <w:style w:type="character" w:styleId="ListLabel975">
    <w:name w:val="ListLabel 975"/>
    <w:qFormat/>
    <w:rPr>
      <w:rFonts w:cs="OpenSymbol"/>
    </w:rPr>
  </w:style>
  <w:style w:type="character" w:styleId="ListLabel976">
    <w:name w:val="ListLabel 976"/>
    <w:qFormat/>
    <w:rPr>
      <w:rFonts w:cs="OpenSymbol"/>
    </w:rPr>
  </w:style>
  <w:style w:type="character" w:styleId="ListLabel977">
    <w:name w:val="ListLabel 977"/>
    <w:qFormat/>
    <w:rPr>
      <w:rFonts w:cs="OpenSymbol"/>
    </w:rPr>
  </w:style>
  <w:style w:type="character" w:styleId="ListLabel978">
    <w:name w:val="ListLabel 978"/>
    <w:qFormat/>
    <w:rPr>
      <w:rFonts w:cs="OpenSymbol"/>
    </w:rPr>
  </w:style>
  <w:style w:type="character" w:styleId="ListLabel979">
    <w:name w:val="ListLabel 979"/>
    <w:qFormat/>
    <w:rPr>
      <w:rFonts w:cs="OpenSymbol"/>
    </w:rPr>
  </w:style>
  <w:style w:type="character" w:styleId="ListLabel980">
    <w:name w:val="ListLabel 980"/>
    <w:qFormat/>
    <w:rPr>
      <w:rFonts w:cs="OpenSymbol"/>
    </w:rPr>
  </w:style>
  <w:style w:type="character" w:styleId="ListLabel981">
    <w:name w:val="ListLabel 981"/>
    <w:qFormat/>
    <w:rPr>
      <w:rFonts w:cs="OpenSymbol"/>
    </w:rPr>
  </w:style>
  <w:style w:type="character" w:styleId="ListLabel982">
    <w:name w:val="ListLabel 982"/>
    <w:qFormat/>
    <w:rPr>
      <w:rFonts w:cs="OpenSymbol"/>
    </w:rPr>
  </w:style>
  <w:style w:type="character" w:styleId="ListLabel983">
    <w:name w:val="ListLabel 983"/>
    <w:qFormat/>
    <w:rPr>
      <w:rFonts w:cs="OpenSymbol"/>
    </w:rPr>
  </w:style>
  <w:style w:type="character" w:styleId="ListLabel984">
    <w:name w:val="ListLabel 984"/>
    <w:qFormat/>
    <w:rPr>
      <w:rFonts w:cs="OpenSymbol"/>
    </w:rPr>
  </w:style>
  <w:style w:type="character" w:styleId="ListLabel985">
    <w:name w:val="ListLabel 985"/>
    <w:qFormat/>
    <w:rPr>
      <w:rFonts w:cs="OpenSymbol"/>
    </w:rPr>
  </w:style>
  <w:style w:type="character" w:styleId="ListLabel986">
    <w:name w:val="ListLabel 986"/>
    <w:qFormat/>
    <w:rPr>
      <w:rFonts w:cs="OpenSymbol"/>
    </w:rPr>
  </w:style>
  <w:style w:type="character" w:styleId="ListLabel987">
    <w:name w:val="ListLabel 987"/>
    <w:qFormat/>
    <w:rPr>
      <w:rFonts w:cs="OpenSymbol"/>
    </w:rPr>
  </w:style>
  <w:style w:type="character" w:styleId="ListLabel988">
    <w:name w:val="ListLabel 988"/>
    <w:qFormat/>
    <w:rPr>
      <w:rFonts w:cs="OpenSymbol"/>
    </w:rPr>
  </w:style>
  <w:style w:type="character" w:styleId="ListLabel989">
    <w:name w:val="ListLabel 989"/>
    <w:qFormat/>
    <w:rPr>
      <w:rFonts w:cs="OpenSymbol"/>
    </w:rPr>
  </w:style>
  <w:style w:type="character" w:styleId="ListLabel990">
    <w:name w:val="ListLabel 990"/>
    <w:qFormat/>
    <w:rPr>
      <w:rFonts w:cs="OpenSymbol"/>
    </w:rPr>
  </w:style>
  <w:style w:type="character" w:styleId="ListLabel991">
    <w:name w:val="ListLabel 991"/>
    <w:qFormat/>
    <w:rPr>
      <w:rFonts w:cs="OpenSymbol"/>
    </w:rPr>
  </w:style>
  <w:style w:type="character" w:styleId="ListLabel992">
    <w:name w:val="ListLabel 992"/>
    <w:qFormat/>
    <w:rPr>
      <w:rFonts w:cs="OpenSymbol"/>
    </w:rPr>
  </w:style>
  <w:style w:type="character" w:styleId="ListLabel993">
    <w:name w:val="ListLabel 993"/>
    <w:qFormat/>
    <w:rPr>
      <w:rFonts w:cs="OpenSymbol"/>
    </w:rPr>
  </w:style>
  <w:style w:type="character" w:styleId="ListLabel994">
    <w:name w:val="ListLabel 994"/>
    <w:qFormat/>
    <w:rPr>
      <w:rFonts w:cs="OpenSymbol"/>
    </w:rPr>
  </w:style>
  <w:style w:type="character" w:styleId="ListLabel995">
    <w:name w:val="ListLabel 995"/>
    <w:qFormat/>
    <w:rPr>
      <w:rFonts w:cs="OpenSymbol"/>
    </w:rPr>
  </w:style>
  <w:style w:type="character" w:styleId="ListLabel996">
    <w:name w:val="ListLabel 996"/>
    <w:qFormat/>
    <w:rPr>
      <w:rFonts w:cs="OpenSymbol"/>
    </w:rPr>
  </w:style>
  <w:style w:type="character" w:styleId="ListLabel997">
    <w:name w:val="ListLabel 997"/>
    <w:qFormat/>
    <w:rPr>
      <w:rFonts w:cs="OpenSymbol"/>
    </w:rPr>
  </w:style>
  <w:style w:type="character" w:styleId="ListLabel998">
    <w:name w:val="ListLabel 998"/>
    <w:qFormat/>
    <w:rPr>
      <w:rFonts w:cs="OpenSymbol"/>
    </w:rPr>
  </w:style>
  <w:style w:type="character" w:styleId="ListLabel999">
    <w:name w:val="ListLabel 999"/>
    <w:qFormat/>
    <w:rPr>
      <w:rFonts w:cs="OpenSymbol"/>
    </w:rPr>
  </w:style>
  <w:style w:type="character" w:styleId="ListLabel1000">
    <w:name w:val="ListLabel 1000"/>
    <w:qFormat/>
    <w:rPr>
      <w:rFonts w:cs="OpenSymbol"/>
    </w:rPr>
  </w:style>
  <w:style w:type="character" w:styleId="ListLabel1001">
    <w:name w:val="ListLabel 1001"/>
    <w:qFormat/>
    <w:rPr>
      <w:rFonts w:cs="OpenSymbol"/>
    </w:rPr>
  </w:style>
  <w:style w:type="character" w:styleId="ListLabel1002">
    <w:name w:val="ListLabel 1002"/>
    <w:qFormat/>
    <w:rPr>
      <w:rFonts w:cs="OpenSymbol"/>
    </w:rPr>
  </w:style>
  <w:style w:type="character" w:styleId="ListLabel1003">
    <w:name w:val="ListLabel 1003"/>
    <w:qFormat/>
    <w:rPr>
      <w:rFonts w:cs="OpenSymbol"/>
    </w:rPr>
  </w:style>
  <w:style w:type="character" w:styleId="ListLabel1004">
    <w:name w:val="ListLabel 1004"/>
    <w:qFormat/>
    <w:rPr>
      <w:rFonts w:cs="OpenSymbol"/>
    </w:rPr>
  </w:style>
  <w:style w:type="character" w:styleId="ListLabel1005">
    <w:name w:val="ListLabel 1005"/>
    <w:qFormat/>
    <w:rPr>
      <w:rFonts w:cs="OpenSymbol"/>
    </w:rPr>
  </w:style>
  <w:style w:type="character" w:styleId="ListLabel1006">
    <w:name w:val="ListLabel 1006"/>
    <w:qFormat/>
    <w:rPr>
      <w:rFonts w:cs="OpenSymbol"/>
    </w:rPr>
  </w:style>
  <w:style w:type="character" w:styleId="ListLabel1007">
    <w:name w:val="ListLabel 1007"/>
    <w:qFormat/>
    <w:rPr>
      <w:rFonts w:cs="OpenSymbol"/>
    </w:rPr>
  </w:style>
  <w:style w:type="character" w:styleId="ListLabel1008">
    <w:name w:val="ListLabel 1008"/>
    <w:qFormat/>
    <w:rPr>
      <w:rFonts w:cs="OpenSymbol"/>
    </w:rPr>
  </w:style>
  <w:style w:type="character" w:styleId="ListLabel1009">
    <w:name w:val="ListLabel 1009"/>
    <w:qFormat/>
    <w:rPr>
      <w:rFonts w:cs="OpenSymbol"/>
    </w:rPr>
  </w:style>
  <w:style w:type="character" w:styleId="ListLabel1010">
    <w:name w:val="ListLabel 1010"/>
    <w:qFormat/>
    <w:rPr>
      <w:rFonts w:cs="OpenSymbol"/>
    </w:rPr>
  </w:style>
  <w:style w:type="character" w:styleId="ListLabel1011">
    <w:name w:val="ListLabel 1011"/>
    <w:qFormat/>
    <w:rPr>
      <w:rFonts w:cs="OpenSymbol"/>
    </w:rPr>
  </w:style>
  <w:style w:type="character" w:styleId="ListLabel1012">
    <w:name w:val="ListLabel 1012"/>
    <w:qFormat/>
    <w:rPr>
      <w:rFonts w:cs="OpenSymbol"/>
    </w:rPr>
  </w:style>
  <w:style w:type="character" w:styleId="ListLabel1013">
    <w:name w:val="ListLabel 1013"/>
    <w:qFormat/>
    <w:rPr>
      <w:rFonts w:cs="OpenSymbol"/>
    </w:rPr>
  </w:style>
  <w:style w:type="character" w:styleId="ListLabel1014">
    <w:name w:val="ListLabel 1014"/>
    <w:qFormat/>
    <w:rPr>
      <w:rFonts w:cs="OpenSymbol"/>
    </w:rPr>
  </w:style>
  <w:style w:type="character" w:styleId="ListLabel1015">
    <w:name w:val="ListLabel 1015"/>
    <w:qFormat/>
    <w:rPr>
      <w:rFonts w:cs="OpenSymbol"/>
    </w:rPr>
  </w:style>
  <w:style w:type="character" w:styleId="ListLabel1016">
    <w:name w:val="ListLabel 1016"/>
    <w:qFormat/>
    <w:rPr>
      <w:rFonts w:cs="OpenSymbol"/>
    </w:rPr>
  </w:style>
  <w:style w:type="character" w:styleId="ListLabel1017">
    <w:name w:val="ListLabel 1017"/>
    <w:qFormat/>
    <w:rPr>
      <w:rFonts w:cs="OpenSymbol"/>
    </w:rPr>
  </w:style>
  <w:style w:type="character" w:styleId="ListLabel1018">
    <w:name w:val="ListLabel 1018"/>
    <w:qFormat/>
    <w:rPr>
      <w:rFonts w:cs="OpenSymbol"/>
    </w:rPr>
  </w:style>
  <w:style w:type="character" w:styleId="ListLabel1019">
    <w:name w:val="ListLabel 1019"/>
    <w:qFormat/>
    <w:rPr>
      <w:rFonts w:cs="OpenSymbol"/>
    </w:rPr>
  </w:style>
  <w:style w:type="character" w:styleId="ListLabel1020">
    <w:name w:val="ListLabel 1020"/>
    <w:qFormat/>
    <w:rPr>
      <w:rFonts w:cs="OpenSymbol"/>
    </w:rPr>
  </w:style>
  <w:style w:type="character" w:styleId="ListLabel1021">
    <w:name w:val="ListLabel 1021"/>
    <w:qFormat/>
    <w:rPr>
      <w:rFonts w:cs="OpenSymbol"/>
    </w:rPr>
  </w:style>
  <w:style w:type="character" w:styleId="ListLabel1022">
    <w:name w:val="ListLabel 1022"/>
    <w:qFormat/>
    <w:rPr>
      <w:rFonts w:cs="OpenSymbol"/>
    </w:rPr>
  </w:style>
  <w:style w:type="character" w:styleId="ListLabel1023">
    <w:name w:val="ListLabel 1023"/>
    <w:qFormat/>
    <w:rPr>
      <w:rFonts w:cs="OpenSymbol"/>
    </w:rPr>
  </w:style>
  <w:style w:type="character" w:styleId="ListLabel1024">
    <w:name w:val="ListLabel 1024"/>
    <w:qFormat/>
    <w:rPr>
      <w:rFonts w:cs="OpenSymbol"/>
    </w:rPr>
  </w:style>
  <w:style w:type="character" w:styleId="ListLabel1025">
    <w:name w:val="ListLabel 1025"/>
    <w:qFormat/>
    <w:rPr>
      <w:rFonts w:cs="OpenSymbol"/>
    </w:rPr>
  </w:style>
  <w:style w:type="character" w:styleId="ListLabel1026">
    <w:name w:val="ListLabel 1026"/>
    <w:qFormat/>
    <w:rPr>
      <w:rFonts w:cs="OpenSymbol"/>
    </w:rPr>
  </w:style>
  <w:style w:type="character" w:styleId="ListLabel1027">
    <w:name w:val="ListLabel 1027"/>
    <w:qFormat/>
    <w:rPr>
      <w:rFonts w:cs="OpenSymbol"/>
      <w:b w:val="false"/>
      <w:sz w:val="24"/>
    </w:rPr>
  </w:style>
  <w:style w:type="character" w:styleId="ListLabel1028">
    <w:name w:val="ListLabel 1028"/>
    <w:qFormat/>
    <w:rPr>
      <w:rFonts w:cs="OpenSymbol"/>
    </w:rPr>
  </w:style>
  <w:style w:type="character" w:styleId="ListLabel1029">
    <w:name w:val="ListLabel 1029"/>
    <w:qFormat/>
    <w:rPr>
      <w:rFonts w:cs="OpenSymbol"/>
    </w:rPr>
  </w:style>
  <w:style w:type="character" w:styleId="ListLabel1030">
    <w:name w:val="ListLabel 1030"/>
    <w:qFormat/>
    <w:rPr>
      <w:rFonts w:cs="OpenSymbol"/>
    </w:rPr>
  </w:style>
  <w:style w:type="character" w:styleId="ListLabel1031">
    <w:name w:val="ListLabel 1031"/>
    <w:qFormat/>
    <w:rPr>
      <w:rFonts w:cs="OpenSymbol"/>
    </w:rPr>
  </w:style>
  <w:style w:type="character" w:styleId="ListLabel1032">
    <w:name w:val="ListLabel 1032"/>
    <w:qFormat/>
    <w:rPr>
      <w:rFonts w:cs="OpenSymbol"/>
    </w:rPr>
  </w:style>
  <w:style w:type="character" w:styleId="ListLabel1033">
    <w:name w:val="ListLabel 1033"/>
    <w:qFormat/>
    <w:rPr>
      <w:rFonts w:cs="OpenSymbol"/>
    </w:rPr>
  </w:style>
  <w:style w:type="character" w:styleId="ListLabel1034">
    <w:name w:val="ListLabel 1034"/>
    <w:qFormat/>
    <w:rPr>
      <w:rFonts w:cs="OpenSymbol"/>
    </w:rPr>
  </w:style>
  <w:style w:type="character" w:styleId="ListLabel1035">
    <w:name w:val="ListLabel 1035"/>
    <w:qFormat/>
    <w:rPr>
      <w:rFonts w:cs="OpenSymbol"/>
    </w:rPr>
  </w:style>
  <w:style w:type="character" w:styleId="ListLabel1036">
    <w:name w:val="ListLabel 1036"/>
    <w:qFormat/>
    <w:rPr>
      <w:rFonts w:cs="OpenSymbol"/>
    </w:rPr>
  </w:style>
  <w:style w:type="character" w:styleId="ListLabel1037">
    <w:name w:val="ListLabel 1037"/>
    <w:qFormat/>
    <w:rPr>
      <w:rFonts w:cs="OpenSymbol"/>
    </w:rPr>
  </w:style>
  <w:style w:type="character" w:styleId="ListLabel1038">
    <w:name w:val="ListLabel 1038"/>
    <w:qFormat/>
    <w:rPr>
      <w:rFonts w:cs="OpenSymbol"/>
    </w:rPr>
  </w:style>
  <w:style w:type="character" w:styleId="ListLabel1039">
    <w:name w:val="ListLabel 1039"/>
    <w:qFormat/>
    <w:rPr>
      <w:rFonts w:cs="OpenSymbol"/>
    </w:rPr>
  </w:style>
  <w:style w:type="character" w:styleId="ListLabel1040">
    <w:name w:val="ListLabel 1040"/>
    <w:qFormat/>
    <w:rPr>
      <w:rFonts w:cs="OpenSymbol"/>
    </w:rPr>
  </w:style>
  <w:style w:type="character" w:styleId="ListLabel1041">
    <w:name w:val="ListLabel 1041"/>
    <w:qFormat/>
    <w:rPr>
      <w:rFonts w:cs="OpenSymbol"/>
    </w:rPr>
  </w:style>
  <w:style w:type="character" w:styleId="ListLabel1042">
    <w:name w:val="ListLabel 1042"/>
    <w:qFormat/>
    <w:rPr>
      <w:rFonts w:cs="OpenSymbol"/>
    </w:rPr>
  </w:style>
  <w:style w:type="character" w:styleId="ListLabel1043">
    <w:name w:val="ListLabel 1043"/>
    <w:qFormat/>
    <w:rPr>
      <w:rFonts w:cs="OpenSymbol"/>
    </w:rPr>
  </w:style>
  <w:style w:type="character" w:styleId="ListLabel1044">
    <w:name w:val="ListLabel 1044"/>
    <w:qFormat/>
    <w:rPr>
      <w:rFonts w:cs="OpenSymbol"/>
    </w:rPr>
  </w:style>
  <w:style w:type="character" w:styleId="ListLabel1045">
    <w:name w:val="ListLabel 1045"/>
    <w:qFormat/>
    <w:rPr>
      <w:rFonts w:cs="OpenSymbol"/>
    </w:rPr>
  </w:style>
  <w:style w:type="character" w:styleId="ListLabel1046">
    <w:name w:val="ListLabel 1046"/>
    <w:qFormat/>
    <w:rPr>
      <w:rFonts w:cs="OpenSymbol"/>
    </w:rPr>
  </w:style>
  <w:style w:type="character" w:styleId="ListLabel1047">
    <w:name w:val="ListLabel 1047"/>
    <w:qFormat/>
    <w:rPr>
      <w:rFonts w:cs="OpenSymbol"/>
    </w:rPr>
  </w:style>
  <w:style w:type="character" w:styleId="ListLabel1048">
    <w:name w:val="ListLabel 1048"/>
    <w:qFormat/>
    <w:rPr>
      <w:rFonts w:cs="OpenSymbol"/>
    </w:rPr>
  </w:style>
  <w:style w:type="character" w:styleId="ListLabel1049">
    <w:name w:val="ListLabel 1049"/>
    <w:qFormat/>
    <w:rPr>
      <w:rFonts w:cs="OpenSymbol"/>
    </w:rPr>
  </w:style>
  <w:style w:type="character" w:styleId="ListLabel1050">
    <w:name w:val="ListLabel 1050"/>
    <w:qFormat/>
    <w:rPr>
      <w:rFonts w:cs="OpenSymbol"/>
    </w:rPr>
  </w:style>
  <w:style w:type="character" w:styleId="ListLabel1051">
    <w:name w:val="ListLabel 1051"/>
    <w:qFormat/>
    <w:rPr>
      <w:rFonts w:cs="OpenSymbol"/>
    </w:rPr>
  </w:style>
  <w:style w:type="character" w:styleId="ListLabel1052">
    <w:name w:val="ListLabel 1052"/>
    <w:qFormat/>
    <w:rPr>
      <w:rFonts w:cs="OpenSymbol"/>
    </w:rPr>
  </w:style>
  <w:style w:type="character" w:styleId="ListLabel1053">
    <w:name w:val="ListLabel 1053"/>
    <w:qFormat/>
    <w:rPr>
      <w:rFonts w:cs="OpenSymbol"/>
    </w:rPr>
  </w:style>
  <w:style w:type="character" w:styleId="ListLabel1054">
    <w:name w:val="ListLabel 1054"/>
    <w:qFormat/>
    <w:rPr>
      <w:rFonts w:cs="OpenSymbol"/>
    </w:rPr>
  </w:style>
  <w:style w:type="character" w:styleId="ListLabel1055">
    <w:name w:val="ListLabel 1055"/>
    <w:qFormat/>
    <w:rPr>
      <w:rFonts w:cs="OpenSymbol"/>
    </w:rPr>
  </w:style>
  <w:style w:type="character" w:styleId="ListLabel1056">
    <w:name w:val="ListLabel 1056"/>
    <w:qFormat/>
    <w:rPr>
      <w:rFonts w:cs="OpenSymbol"/>
    </w:rPr>
  </w:style>
  <w:style w:type="character" w:styleId="ListLabel1057">
    <w:name w:val="ListLabel 1057"/>
    <w:qFormat/>
    <w:rPr>
      <w:rFonts w:cs="OpenSymbol"/>
    </w:rPr>
  </w:style>
  <w:style w:type="character" w:styleId="ListLabel1058">
    <w:name w:val="ListLabel 1058"/>
    <w:qFormat/>
    <w:rPr>
      <w:rFonts w:cs="OpenSymbol"/>
    </w:rPr>
  </w:style>
  <w:style w:type="character" w:styleId="ListLabel1059">
    <w:name w:val="ListLabel 1059"/>
    <w:qFormat/>
    <w:rPr>
      <w:rFonts w:cs="OpenSymbol"/>
    </w:rPr>
  </w:style>
  <w:style w:type="character" w:styleId="ListLabel1060">
    <w:name w:val="ListLabel 1060"/>
    <w:qFormat/>
    <w:rPr>
      <w:rFonts w:cs="OpenSymbol"/>
    </w:rPr>
  </w:style>
  <w:style w:type="character" w:styleId="ListLabel1061">
    <w:name w:val="ListLabel 1061"/>
    <w:qFormat/>
    <w:rPr>
      <w:rFonts w:cs="OpenSymbol"/>
    </w:rPr>
  </w:style>
  <w:style w:type="character" w:styleId="ListLabel1062">
    <w:name w:val="ListLabel 1062"/>
    <w:qFormat/>
    <w:rPr>
      <w:rFonts w:cs="OpenSymbol"/>
    </w:rPr>
  </w:style>
  <w:style w:type="character" w:styleId="ListLabel1063">
    <w:name w:val="ListLabel 1063"/>
    <w:qFormat/>
    <w:rPr>
      <w:rFonts w:cs="OpenSymbol"/>
    </w:rPr>
  </w:style>
  <w:style w:type="character" w:styleId="ListLabel1064">
    <w:name w:val="ListLabel 1064"/>
    <w:qFormat/>
    <w:rPr>
      <w:rFonts w:cs="OpenSymbol"/>
    </w:rPr>
  </w:style>
  <w:style w:type="character" w:styleId="ListLabel1065">
    <w:name w:val="ListLabel 1065"/>
    <w:qFormat/>
    <w:rPr>
      <w:rFonts w:cs="OpenSymbol"/>
    </w:rPr>
  </w:style>
  <w:style w:type="character" w:styleId="ListLabel1066">
    <w:name w:val="ListLabel 1066"/>
    <w:qFormat/>
    <w:rPr>
      <w:rFonts w:cs="OpenSymbol"/>
    </w:rPr>
  </w:style>
  <w:style w:type="character" w:styleId="ListLabel1067">
    <w:name w:val="ListLabel 1067"/>
    <w:qFormat/>
    <w:rPr>
      <w:rFonts w:cs="OpenSymbol"/>
    </w:rPr>
  </w:style>
  <w:style w:type="character" w:styleId="ListLabel1068">
    <w:name w:val="ListLabel 1068"/>
    <w:qFormat/>
    <w:rPr>
      <w:rFonts w:cs="OpenSymbol"/>
    </w:rPr>
  </w:style>
  <w:style w:type="character" w:styleId="ListLabel1069">
    <w:name w:val="ListLabel 1069"/>
    <w:qFormat/>
    <w:rPr>
      <w:rFonts w:cs="OpenSymbol"/>
    </w:rPr>
  </w:style>
  <w:style w:type="character" w:styleId="ListLabel1070">
    <w:name w:val="ListLabel 1070"/>
    <w:qFormat/>
    <w:rPr>
      <w:rFonts w:cs="OpenSymbol"/>
    </w:rPr>
  </w:style>
  <w:style w:type="character" w:styleId="ListLabel1071">
    <w:name w:val="ListLabel 1071"/>
    <w:qFormat/>
    <w:rPr>
      <w:rFonts w:cs="OpenSymbol"/>
    </w:rPr>
  </w:style>
  <w:style w:type="character" w:styleId="ListLabel1072">
    <w:name w:val="ListLabel 1072"/>
    <w:qFormat/>
    <w:rPr>
      <w:rFonts w:cs="OpenSymbol"/>
    </w:rPr>
  </w:style>
  <w:style w:type="character" w:styleId="ListLabel1073">
    <w:name w:val="ListLabel 1073"/>
    <w:qFormat/>
    <w:rPr>
      <w:rFonts w:cs="OpenSymbol"/>
    </w:rPr>
  </w:style>
  <w:style w:type="character" w:styleId="ListLabel1074">
    <w:name w:val="ListLabel 1074"/>
    <w:qFormat/>
    <w:rPr>
      <w:rFonts w:cs="OpenSymbol"/>
    </w:rPr>
  </w:style>
  <w:style w:type="character" w:styleId="ListLabel1075">
    <w:name w:val="ListLabel 1075"/>
    <w:qFormat/>
    <w:rPr>
      <w:rFonts w:cs="OpenSymbol"/>
    </w:rPr>
  </w:style>
  <w:style w:type="character" w:styleId="ListLabel1076">
    <w:name w:val="ListLabel 1076"/>
    <w:qFormat/>
    <w:rPr>
      <w:rFonts w:cs="OpenSymbol"/>
    </w:rPr>
  </w:style>
  <w:style w:type="character" w:styleId="ListLabel1077">
    <w:name w:val="ListLabel 1077"/>
    <w:qFormat/>
    <w:rPr>
      <w:rFonts w:cs="OpenSymbol"/>
    </w:rPr>
  </w:style>
  <w:style w:type="character" w:styleId="ListLabel1078">
    <w:name w:val="ListLabel 1078"/>
    <w:qFormat/>
    <w:rPr>
      <w:rFonts w:cs="OpenSymbol"/>
    </w:rPr>
  </w:style>
  <w:style w:type="character" w:styleId="ListLabel1079">
    <w:name w:val="ListLabel 1079"/>
    <w:qFormat/>
    <w:rPr>
      <w:rFonts w:cs="OpenSymbol"/>
    </w:rPr>
  </w:style>
  <w:style w:type="character" w:styleId="ListLabel1080">
    <w:name w:val="ListLabel 1080"/>
    <w:qFormat/>
    <w:rPr>
      <w:rFonts w:cs="OpenSymbol"/>
    </w:rPr>
  </w:style>
  <w:style w:type="character" w:styleId="ListLabel1081">
    <w:name w:val="ListLabel 1081"/>
    <w:qFormat/>
    <w:rPr>
      <w:rFonts w:cs="OpenSymbol"/>
      <w:b w:val="false"/>
      <w:sz w:val="24"/>
    </w:rPr>
  </w:style>
  <w:style w:type="character" w:styleId="ListLabel1082">
    <w:name w:val="ListLabel 1082"/>
    <w:qFormat/>
    <w:rPr>
      <w:rFonts w:cs="OpenSymbol"/>
    </w:rPr>
  </w:style>
  <w:style w:type="character" w:styleId="ListLabel1083">
    <w:name w:val="ListLabel 1083"/>
    <w:qFormat/>
    <w:rPr>
      <w:rFonts w:cs="OpenSymbol"/>
    </w:rPr>
  </w:style>
  <w:style w:type="character" w:styleId="ListLabel1084">
    <w:name w:val="ListLabel 1084"/>
    <w:qFormat/>
    <w:rPr>
      <w:rFonts w:cs="OpenSymbol"/>
    </w:rPr>
  </w:style>
  <w:style w:type="character" w:styleId="ListLabel1085">
    <w:name w:val="ListLabel 1085"/>
    <w:qFormat/>
    <w:rPr>
      <w:rFonts w:cs="OpenSymbol"/>
    </w:rPr>
  </w:style>
  <w:style w:type="character" w:styleId="ListLabel1086">
    <w:name w:val="ListLabel 1086"/>
    <w:qFormat/>
    <w:rPr>
      <w:rFonts w:cs="OpenSymbol"/>
    </w:rPr>
  </w:style>
  <w:style w:type="character" w:styleId="ListLabel1087">
    <w:name w:val="ListLabel 1087"/>
    <w:qFormat/>
    <w:rPr>
      <w:rFonts w:cs="OpenSymbol"/>
    </w:rPr>
  </w:style>
  <w:style w:type="character" w:styleId="ListLabel1088">
    <w:name w:val="ListLabel 1088"/>
    <w:qFormat/>
    <w:rPr>
      <w:rFonts w:cs="OpenSymbol"/>
    </w:rPr>
  </w:style>
  <w:style w:type="character" w:styleId="ListLabel1089">
    <w:name w:val="ListLabel 1089"/>
    <w:qFormat/>
    <w:rPr>
      <w:rFonts w:cs="OpenSymbol"/>
    </w:rPr>
  </w:style>
  <w:style w:type="character" w:styleId="ListLabel1090">
    <w:name w:val="ListLabel 1090"/>
    <w:qFormat/>
    <w:rPr>
      <w:rFonts w:cs="OpenSymbol"/>
      <w:b w:val="false"/>
    </w:rPr>
  </w:style>
  <w:style w:type="character" w:styleId="ListLabel1091">
    <w:name w:val="ListLabel 1091"/>
    <w:qFormat/>
    <w:rPr>
      <w:rFonts w:cs="OpenSymbol"/>
    </w:rPr>
  </w:style>
  <w:style w:type="character" w:styleId="ListLabel1092">
    <w:name w:val="ListLabel 1092"/>
    <w:qFormat/>
    <w:rPr>
      <w:rFonts w:cs="OpenSymbol"/>
    </w:rPr>
  </w:style>
  <w:style w:type="character" w:styleId="ListLabel1093">
    <w:name w:val="ListLabel 1093"/>
    <w:qFormat/>
    <w:rPr>
      <w:rFonts w:cs="OpenSymbol"/>
    </w:rPr>
  </w:style>
  <w:style w:type="character" w:styleId="ListLabel1094">
    <w:name w:val="ListLabel 1094"/>
    <w:qFormat/>
    <w:rPr>
      <w:rFonts w:cs="OpenSymbol"/>
    </w:rPr>
  </w:style>
  <w:style w:type="character" w:styleId="ListLabel1095">
    <w:name w:val="ListLabel 1095"/>
    <w:qFormat/>
    <w:rPr>
      <w:rFonts w:cs="OpenSymbol"/>
    </w:rPr>
  </w:style>
  <w:style w:type="character" w:styleId="ListLabel1096">
    <w:name w:val="ListLabel 1096"/>
    <w:qFormat/>
    <w:rPr>
      <w:rFonts w:cs="OpenSymbol"/>
    </w:rPr>
  </w:style>
  <w:style w:type="character" w:styleId="ListLabel1097">
    <w:name w:val="ListLabel 1097"/>
    <w:qFormat/>
    <w:rPr>
      <w:rFonts w:cs="OpenSymbol"/>
    </w:rPr>
  </w:style>
  <w:style w:type="character" w:styleId="ListLabel1098">
    <w:name w:val="ListLabel 1098"/>
    <w:qFormat/>
    <w:rPr>
      <w:rFonts w:cs="OpenSymbol"/>
    </w:rPr>
  </w:style>
  <w:style w:type="character" w:styleId="ListLabel1099">
    <w:name w:val="ListLabel 1099"/>
    <w:qFormat/>
    <w:rPr>
      <w:rFonts w:cs="OpenSymbol"/>
      <w:b w:val="false"/>
    </w:rPr>
  </w:style>
  <w:style w:type="character" w:styleId="ListLabel1100">
    <w:name w:val="ListLabel 1100"/>
    <w:qFormat/>
    <w:rPr>
      <w:rFonts w:cs="OpenSymbol"/>
    </w:rPr>
  </w:style>
  <w:style w:type="character" w:styleId="ListLabel1101">
    <w:name w:val="ListLabel 1101"/>
    <w:qFormat/>
    <w:rPr>
      <w:rFonts w:cs="OpenSymbol"/>
    </w:rPr>
  </w:style>
  <w:style w:type="character" w:styleId="ListLabel1102">
    <w:name w:val="ListLabel 1102"/>
    <w:qFormat/>
    <w:rPr>
      <w:rFonts w:cs="OpenSymbol"/>
    </w:rPr>
  </w:style>
  <w:style w:type="character" w:styleId="ListLabel1103">
    <w:name w:val="ListLabel 1103"/>
    <w:qFormat/>
    <w:rPr>
      <w:rFonts w:cs="OpenSymbol"/>
    </w:rPr>
  </w:style>
  <w:style w:type="character" w:styleId="ListLabel1104">
    <w:name w:val="ListLabel 1104"/>
    <w:qFormat/>
    <w:rPr>
      <w:rFonts w:cs="OpenSymbol"/>
    </w:rPr>
  </w:style>
  <w:style w:type="character" w:styleId="ListLabel1105">
    <w:name w:val="ListLabel 1105"/>
    <w:qFormat/>
    <w:rPr>
      <w:rFonts w:cs="OpenSymbol"/>
    </w:rPr>
  </w:style>
  <w:style w:type="character" w:styleId="ListLabel1106">
    <w:name w:val="ListLabel 1106"/>
    <w:qFormat/>
    <w:rPr>
      <w:rFonts w:cs="OpenSymbol"/>
    </w:rPr>
  </w:style>
  <w:style w:type="character" w:styleId="ListLabel1107">
    <w:name w:val="ListLabel 1107"/>
    <w:qFormat/>
    <w:rPr>
      <w:rFonts w:cs="OpenSymbol"/>
    </w:rPr>
  </w:style>
  <w:style w:type="character" w:styleId="ListLabel1108">
    <w:name w:val="ListLabel 1108"/>
    <w:qFormat/>
    <w:rPr>
      <w:rFonts w:cs="OpenSymbol"/>
      <w:b w:val="false"/>
      <w:sz w:val="24"/>
    </w:rPr>
  </w:style>
  <w:style w:type="character" w:styleId="ListLabel1109">
    <w:name w:val="ListLabel 1109"/>
    <w:qFormat/>
    <w:rPr>
      <w:rFonts w:cs="OpenSymbol"/>
    </w:rPr>
  </w:style>
  <w:style w:type="character" w:styleId="ListLabel1110">
    <w:name w:val="ListLabel 1110"/>
    <w:qFormat/>
    <w:rPr>
      <w:rFonts w:cs="OpenSymbol"/>
    </w:rPr>
  </w:style>
  <w:style w:type="character" w:styleId="ListLabel1111">
    <w:name w:val="ListLabel 1111"/>
    <w:qFormat/>
    <w:rPr>
      <w:rFonts w:cs="OpenSymbol"/>
    </w:rPr>
  </w:style>
  <w:style w:type="character" w:styleId="ListLabel1112">
    <w:name w:val="ListLabel 1112"/>
    <w:qFormat/>
    <w:rPr>
      <w:rFonts w:cs="OpenSymbol"/>
    </w:rPr>
  </w:style>
  <w:style w:type="character" w:styleId="ListLabel1113">
    <w:name w:val="ListLabel 1113"/>
    <w:qFormat/>
    <w:rPr>
      <w:rFonts w:cs="OpenSymbol"/>
    </w:rPr>
  </w:style>
  <w:style w:type="character" w:styleId="ListLabel1114">
    <w:name w:val="ListLabel 1114"/>
    <w:qFormat/>
    <w:rPr>
      <w:rFonts w:cs="OpenSymbol"/>
    </w:rPr>
  </w:style>
  <w:style w:type="character" w:styleId="ListLabel1115">
    <w:name w:val="ListLabel 1115"/>
    <w:qFormat/>
    <w:rPr>
      <w:rFonts w:cs="OpenSymbol"/>
    </w:rPr>
  </w:style>
  <w:style w:type="character" w:styleId="ListLabel1116">
    <w:name w:val="ListLabel 1116"/>
    <w:qFormat/>
    <w:rPr>
      <w:rFonts w:cs="OpenSymbol"/>
    </w:rPr>
  </w:style>
  <w:style w:type="character" w:styleId="ListLabel1117">
    <w:name w:val="ListLabel 1117"/>
    <w:qFormat/>
    <w:rPr>
      <w:rFonts w:cs="OpenSymbol"/>
    </w:rPr>
  </w:style>
  <w:style w:type="character" w:styleId="ListLabel1118">
    <w:name w:val="ListLabel 1118"/>
    <w:qFormat/>
    <w:rPr>
      <w:rFonts w:cs="OpenSymbol"/>
    </w:rPr>
  </w:style>
  <w:style w:type="character" w:styleId="ListLabel1119">
    <w:name w:val="ListLabel 1119"/>
    <w:qFormat/>
    <w:rPr>
      <w:rFonts w:cs="OpenSymbol"/>
    </w:rPr>
  </w:style>
  <w:style w:type="character" w:styleId="ListLabel1120">
    <w:name w:val="ListLabel 1120"/>
    <w:qFormat/>
    <w:rPr>
      <w:rFonts w:cs="OpenSymbol"/>
    </w:rPr>
  </w:style>
  <w:style w:type="character" w:styleId="ListLabel1121">
    <w:name w:val="ListLabel 1121"/>
    <w:qFormat/>
    <w:rPr>
      <w:rFonts w:cs="OpenSymbol"/>
    </w:rPr>
  </w:style>
  <w:style w:type="character" w:styleId="ListLabel1122">
    <w:name w:val="ListLabel 1122"/>
    <w:qFormat/>
    <w:rPr>
      <w:rFonts w:cs="OpenSymbol"/>
    </w:rPr>
  </w:style>
  <w:style w:type="character" w:styleId="ListLabel1123">
    <w:name w:val="ListLabel 1123"/>
    <w:qFormat/>
    <w:rPr>
      <w:rFonts w:cs="OpenSymbol"/>
    </w:rPr>
  </w:style>
  <w:style w:type="character" w:styleId="ListLabel1124">
    <w:name w:val="ListLabel 1124"/>
    <w:qFormat/>
    <w:rPr>
      <w:rFonts w:cs="OpenSymbol"/>
    </w:rPr>
  </w:style>
  <w:style w:type="character" w:styleId="ListLabel1125">
    <w:name w:val="ListLabel 1125"/>
    <w:qFormat/>
    <w:rPr>
      <w:rFonts w:cs="OpenSymbol"/>
    </w:rPr>
  </w:style>
  <w:style w:type="character" w:styleId="ListLabel1126">
    <w:name w:val="ListLabel 1126"/>
    <w:qFormat/>
    <w:rPr>
      <w:rFonts w:cs="OpenSymbol"/>
    </w:rPr>
  </w:style>
  <w:style w:type="character" w:styleId="ListLabel1127">
    <w:name w:val="ListLabel 1127"/>
    <w:qFormat/>
    <w:rPr>
      <w:rFonts w:cs="OpenSymbol"/>
    </w:rPr>
  </w:style>
  <w:style w:type="character" w:styleId="ListLabel1128">
    <w:name w:val="ListLabel 1128"/>
    <w:qFormat/>
    <w:rPr>
      <w:rFonts w:cs="OpenSymbol"/>
    </w:rPr>
  </w:style>
  <w:style w:type="character" w:styleId="ListLabel1129">
    <w:name w:val="ListLabel 1129"/>
    <w:qFormat/>
    <w:rPr>
      <w:rFonts w:cs="OpenSymbol"/>
    </w:rPr>
  </w:style>
  <w:style w:type="character" w:styleId="ListLabel1130">
    <w:name w:val="ListLabel 1130"/>
    <w:qFormat/>
    <w:rPr>
      <w:rFonts w:cs="OpenSymbol"/>
    </w:rPr>
  </w:style>
  <w:style w:type="character" w:styleId="ListLabel1131">
    <w:name w:val="ListLabel 1131"/>
    <w:qFormat/>
    <w:rPr>
      <w:rFonts w:cs="OpenSymbol"/>
    </w:rPr>
  </w:style>
  <w:style w:type="character" w:styleId="ListLabel1132">
    <w:name w:val="ListLabel 1132"/>
    <w:qFormat/>
    <w:rPr>
      <w:rFonts w:cs="OpenSymbol"/>
    </w:rPr>
  </w:style>
  <w:style w:type="character" w:styleId="ListLabel1133">
    <w:name w:val="ListLabel 1133"/>
    <w:qFormat/>
    <w:rPr>
      <w:rFonts w:cs="OpenSymbol"/>
    </w:rPr>
  </w:style>
  <w:style w:type="character" w:styleId="ListLabel1134">
    <w:name w:val="ListLabel 1134"/>
    <w:qFormat/>
    <w:rPr>
      <w:rFonts w:cs="OpenSymbol"/>
    </w:rPr>
  </w:style>
  <w:style w:type="character" w:styleId="ListLabel1135">
    <w:name w:val="ListLabel 1135"/>
    <w:qFormat/>
    <w:rPr>
      <w:rFonts w:cs="OpenSymbol"/>
    </w:rPr>
  </w:style>
  <w:style w:type="character" w:styleId="ListLabel1136">
    <w:name w:val="ListLabel 1136"/>
    <w:qFormat/>
    <w:rPr>
      <w:rFonts w:cs="OpenSymbol"/>
    </w:rPr>
  </w:style>
  <w:style w:type="character" w:styleId="ListLabel1137">
    <w:name w:val="ListLabel 1137"/>
    <w:qFormat/>
    <w:rPr>
      <w:rFonts w:cs="OpenSymbol"/>
    </w:rPr>
  </w:style>
  <w:style w:type="character" w:styleId="ListLabel1138">
    <w:name w:val="ListLabel 1138"/>
    <w:qFormat/>
    <w:rPr>
      <w:rFonts w:cs="OpenSymbol"/>
    </w:rPr>
  </w:style>
  <w:style w:type="character" w:styleId="ListLabel1139">
    <w:name w:val="ListLabel 1139"/>
    <w:qFormat/>
    <w:rPr>
      <w:rFonts w:cs="OpenSymbol"/>
    </w:rPr>
  </w:style>
  <w:style w:type="character" w:styleId="ListLabel1140">
    <w:name w:val="ListLabel 1140"/>
    <w:qFormat/>
    <w:rPr>
      <w:rFonts w:cs="OpenSymbol"/>
    </w:rPr>
  </w:style>
  <w:style w:type="character" w:styleId="ListLabel1141">
    <w:name w:val="ListLabel 1141"/>
    <w:qFormat/>
    <w:rPr>
      <w:rFonts w:cs="OpenSymbol"/>
    </w:rPr>
  </w:style>
  <w:style w:type="character" w:styleId="ListLabel1142">
    <w:name w:val="ListLabel 1142"/>
    <w:qFormat/>
    <w:rPr>
      <w:rFonts w:cs="OpenSymbol"/>
    </w:rPr>
  </w:style>
  <w:style w:type="character" w:styleId="ListLabel1143">
    <w:name w:val="ListLabel 1143"/>
    <w:qFormat/>
    <w:rPr>
      <w:rFonts w:cs="OpenSymbol"/>
    </w:rPr>
  </w:style>
  <w:style w:type="character" w:styleId="ListLabel1144">
    <w:name w:val="ListLabel 1144"/>
    <w:qFormat/>
    <w:rPr>
      <w:rFonts w:cs="OpenSymbol"/>
    </w:rPr>
  </w:style>
  <w:style w:type="character" w:styleId="ListLabel1145">
    <w:name w:val="ListLabel 1145"/>
    <w:qFormat/>
    <w:rPr>
      <w:rFonts w:cs="OpenSymbol"/>
    </w:rPr>
  </w:style>
  <w:style w:type="character" w:styleId="ListLabel1146">
    <w:name w:val="ListLabel 1146"/>
    <w:qFormat/>
    <w:rPr>
      <w:rFonts w:cs="OpenSymbol"/>
    </w:rPr>
  </w:style>
  <w:style w:type="character" w:styleId="ListLabel1147">
    <w:name w:val="ListLabel 1147"/>
    <w:qFormat/>
    <w:rPr>
      <w:rFonts w:cs="OpenSymbol"/>
    </w:rPr>
  </w:style>
  <w:style w:type="character" w:styleId="ListLabel1148">
    <w:name w:val="ListLabel 1148"/>
    <w:qFormat/>
    <w:rPr>
      <w:rFonts w:cs="OpenSymbol"/>
    </w:rPr>
  </w:style>
  <w:style w:type="character" w:styleId="ListLabel1149">
    <w:name w:val="ListLabel 1149"/>
    <w:qFormat/>
    <w:rPr>
      <w:rFonts w:cs="OpenSymbol"/>
    </w:rPr>
  </w:style>
  <w:style w:type="character" w:styleId="ListLabel1150">
    <w:name w:val="ListLabel 1150"/>
    <w:qFormat/>
    <w:rPr>
      <w:rFonts w:cs="OpenSymbol"/>
    </w:rPr>
  </w:style>
  <w:style w:type="character" w:styleId="ListLabel1151">
    <w:name w:val="ListLabel 1151"/>
    <w:qFormat/>
    <w:rPr>
      <w:rFonts w:cs="OpenSymbol"/>
    </w:rPr>
  </w:style>
  <w:style w:type="character" w:styleId="ListLabel1152">
    <w:name w:val="ListLabel 1152"/>
    <w:qFormat/>
    <w:rPr>
      <w:rFonts w:cs="OpenSymbol"/>
    </w:rPr>
  </w:style>
  <w:style w:type="character" w:styleId="ListLabel1153">
    <w:name w:val="ListLabel 1153"/>
    <w:qFormat/>
    <w:rPr>
      <w:rFonts w:cs="OpenSymbol"/>
    </w:rPr>
  </w:style>
  <w:style w:type="character" w:styleId="ListLabel1154">
    <w:name w:val="ListLabel 1154"/>
    <w:qFormat/>
    <w:rPr>
      <w:rFonts w:cs="OpenSymbol"/>
    </w:rPr>
  </w:style>
  <w:style w:type="character" w:styleId="ListLabel1155">
    <w:name w:val="ListLabel 1155"/>
    <w:qFormat/>
    <w:rPr>
      <w:rFonts w:cs="OpenSymbol"/>
    </w:rPr>
  </w:style>
  <w:style w:type="character" w:styleId="ListLabel1156">
    <w:name w:val="ListLabel 1156"/>
    <w:qFormat/>
    <w:rPr>
      <w:rFonts w:cs="OpenSymbol"/>
    </w:rPr>
  </w:style>
  <w:style w:type="character" w:styleId="ListLabel1157">
    <w:name w:val="ListLabel 1157"/>
    <w:qFormat/>
    <w:rPr>
      <w:rFonts w:cs="OpenSymbol"/>
    </w:rPr>
  </w:style>
  <w:style w:type="character" w:styleId="ListLabel1158">
    <w:name w:val="ListLabel 1158"/>
    <w:qFormat/>
    <w:rPr>
      <w:rFonts w:cs="OpenSymbol"/>
    </w:rPr>
  </w:style>
  <w:style w:type="character" w:styleId="ListLabel1159">
    <w:name w:val="ListLabel 1159"/>
    <w:qFormat/>
    <w:rPr>
      <w:rFonts w:cs="OpenSymbol"/>
    </w:rPr>
  </w:style>
  <w:style w:type="character" w:styleId="ListLabel1160">
    <w:name w:val="ListLabel 1160"/>
    <w:qFormat/>
    <w:rPr>
      <w:rFonts w:cs="OpenSymbol"/>
    </w:rPr>
  </w:style>
  <w:style w:type="character" w:styleId="ListLabel1161">
    <w:name w:val="ListLabel 1161"/>
    <w:qFormat/>
    <w:rPr>
      <w:rFonts w:cs="OpenSymbol"/>
    </w:rPr>
  </w:style>
  <w:style w:type="character" w:styleId="ListLabel1162">
    <w:name w:val="ListLabel 1162"/>
    <w:qFormat/>
    <w:rPr>
      <w:rFonts w:cs="OpenSymbol"/>
    </w:rPr>
  </w:style>
  <w:style w:type="character" w:styleId="ListLabel1163">
    <w:name w:val="ListLabel 1163"/>
    <w:qFormat/>
    <w:rPr>
      <w:rFonts w:cs="OpenSymbol"/>
    </w:rPr>
  </w:style>
  <w:style w:type="character" w:styleId="ListLabel1164">
    <w:name w:val="ListLabel 1164"/>
    <w:qFormat/>
    <w:rPr>
      <w:rFonts w:cs="OpenSymbol"/>
    </w:rPr>
  </w:style>
  <w:style w:type="character" w:styleId="ListLabel1165">
    <w:name w:val="ListLabel 1165"/>
    <w:qFormat/>
    <w:rPr>
      <w:rFonts w:cs="OpenSymbol"/>
    </w:rPr>
  </w:style>
  <w:style w:type="character" w:styleId="ListLabel1166">
    <w:name w:val="ListLabel 1166"/>
    <w:qFormat/>
    <w:rPr>
      <w:rFonts w:cs="OpenSymbol"/>
    </w:rPr>
  </w:style>
  <w:style w:type="character" w:styleId="ListLabel1167">
    <w:name w:val="ListLabel 1167"/>
    <w:qFormat/>
    <w:rPr>
      <w:rFonts w:cs="OpenSymbol"/>
    </w:rPr>
  </w:style>
  <w:style w:type="character" w:styleId="ListLabel1168">
    <w:name w:val="ListLabel 1168"/>
    <w:qFormat/>
    <w:rPr>
      <w:rFonts w:cs="OpenSymbol"/>
    </w:rPr>
  </w:style>
  <w:style w:type="character" w:styleId="ListLabel1169">
    <w:name w:val="ListLabel 1169"/>
    <w:qFormat/>
    <w:rPr>
      <w:rFonts w:cs="OpenSymbol"/>
    </w:rPr>
  </w:style>
  <w:style w:type="character" w:styleId="ListLabel1170">
    <w:name w:val="ListLabel 1170"/>
    <w:qFormat/>
    <w:rPr>
      <w:rFonts w:cs="OpenSymbol"/>
    </w:rPr>
  </w:style>
  <w:style w:type="character" w:styleId="ListLabel1171">
    <w:name w:val="ListLabel 1171"/>
    <w:qFormat/>
    <w:rPr>
      <w:rFonts w:cs="OpenSymbol"/>
      <w:b w:val="false"/>
      <w:sz w:val="24"/>
    </w:rPr>
  </w:style>
  <w:style w:type="character" w:styleId="ListLabel1172">
    <w:name w:val="ListLabel 1172"/>
    <w:qFormat/>
    <w:rPr>
      <w:rFonts w:cs="OpenSymbol"/>
    </w:rPr>
  </w:style>
  <w:style w:type="character" w:styleId="ListLabel1173">
    <w:name w:val="ListLabel 1173"/>
    <w:qFormat/>
    <w:rPr>
      <w:rFonts w:cs="OpenSymbol"/>
    </w:rPr>
  </w:style>
  <w:style w:type="character" w:styleId="ListLabel1174">
    <w:name w:val="ListLabel 1174"/>
    <w:qFormat/>
    <w:rPr>
      <w:rFonts w:cs="OpenSymbol"/>
    </w:rPr>
  </w:style>
  <w:style w:type="character" w:styleId="ListLabel1175">
    <w:name w:val="ListLabel 1175"/>
    <w:qFormat/>
    <w:rPr>
      <w:rFonts w:cs="OpenSymbol"/>
    </w:rPr>
  </w:style>
  <w:style w:type="character" w:styleId="ListLabel1176">
    <w:name w:val="ListLabel 1176"/>
    <w:qFormat/>
    <w:rPr>
      <w:rFonts w:cs="OpenSymbol"/>
    </w:rPr>
  </w:style>
  <w:style w:type="character" w:styleId="ListLabel1177">
    <w:name w:val="ListLabel 1177"/>
    <w:qFormat/>
    <w:rPr>
      <w:rFonts w:cs="OpenSymbol"/>
    </w:rPr>
  </w:style>
  <w:style w:type="character" w:styleId="ListLabel1178">
    <w:name w:val="ListLabel 1178"/>
    <w:qFormat/>
    <w:rPr>
      <w:rFonts w:cs="OpenSymbol"/>
    </w:rPr>
  </w:style>
  <w:style w:type="character" w:styleId="ListLabel1179">
    <w:name w:val="ListLabel 1179"/>
    <w:qFormat/>
    <w:rPr>
      <w:rFonts w:cs="OpenSymbol"/>
    </w:rPr>
  </w:style>
  <w:style w:type="character" w:styleId="ListLabel1180">
    <w:name w:val="ListLabel 1180"/>
    <w:qFormat/>
    <w:rPr>
      <w:rFonts w:cs="OpenSymbol"/>
      <w:b w:val="false"/>
      <w:sz w:val="24"/>
    </w:rPr>
  </w:style>
  <w:style w:type="character" w:styleId="ListLabel1181">
    <w:name w:val="ListLabel 1181"/>
    <w:qFormat/>
    <w:rPr>
      <w:rFonts w:cs="OpenSymbol"/>
    </w:rPr>
  </w:style>
  <w:style w:type="character" w:styleId="ListLabel1182">
    <w:name w:val="ListLabel 1182"/>
    <w:qFormat/>
    <w:rPr>
      <w:rFonts w:cs="OpenSymbol"/>
    </w:rPr>
  </w:style>
  <w:style w:type="character" w:styleId="ListLabel1183">
    <w:name w:val="ListLabel 1183"/>
    <w:qFormat/>
    <w:rPr>
      <w:rFonts w:cs="OpenSymbol"/>
    </w:rPr>
  </w:style>
  <w:style w:type="character" w:styleId="ListLabel1184">
    <w:name w:val="ListLabel 1184"/>
    <w:qFormat/>
    <w:rPr>
      <w:rFonts w:cs="OpenSymbol"/>
    </w:rPr>
  </w:style>
  <w:style w:type="character" w:styleId="ListLabel1185">
    <w:name w:val="ListLabel 1185"/>
    <w:qFormat/>
    <w:rPr>
      <w:rFonts w:cs="OpenSymbol"/>
    </w:rPr>
  </w:style>
  <w:style w:type="character" w:styleId="ListLabel1186">
    <w:name w:val="ListLabel 1186"/>
    <w:qFormat/>
    <w:rPr>
      <w:rFonts w:cs="OpenSymbol"/>
    </w:rPr>
  </w:style>
  <w:style w:type="character" w:styleId="ListLabel1187">
    <w:name w:val="ListLabel 1187"/>
    <w:qFormat/>
    <w:rPr>
      <w:rFonts w:cs="OpenSymbol"/>
    </w:rPr>
  </w:style>
  <w:style w:type="character" w:styleId="ListLabel1188">
    <w:name w:val="ListLabel 1188"/>
    <w:qFormat/>
    <w:rPr>
      <w:rFonts w:cs="OpenSymbol"/>
    </w:rPr>
  </w:style>
  <w:style w:type="character" w:styleId="ListLabel1189">
    <w:name w:val="ListLabel 1189"/>
    <w:qFormat/>
    <w:rPr>
      <w:rFonts w:cs="OpenSymbol"/>
    </w:rPr>
  </w:style>
  <w:style w:type="character" w:styleId="ListLabel1190">
    <w:name w:val="ListLabel 1190"/>
    <w:qFormat/>
    <w:rPr>
      <w:rFonts w:cs="OpenSymbol"/>
    </w:rPr>
  </w:style>
  <w:style w:type="character" w:styleId="ListLabel1191">
    <w:name w:val="ListLabel 1191"/>
    <w:qFormat/>
    <w:rPr>
      <w:rFonts w:cs="OpenSymbol"/>
    </w:rPr>
  </w:style>
  <w:style w:type="character" w:styleId="ListLabel1192">
    <w:name w:val="ListLabel 1192"/>
    <w:qFormat/>
    <w:rPr>
      <w:rFonts w:cs="OpenSymbol"/>
    </w:rPr>
  </w:style>
  <w:style w:type="character" w:styleId="ListLabel1193">
    <w:name w:val="ListLabel 1193"/>
    <w:qFormat/>
    <w:rPr>
      <w:rFonts w:cs="OpenSymbol"/>
    </w:rPr>
  </w:style>
  <w:style w:type="character" w:styleId="ListLabel1194">
    <w:name w:val="ListLabel 1194"/>
    <w:qFormat/>
    <w:rPr>
      <w:rFonts w:cs="OpenSymbol"/>
    </w:rPr>
  </w:style>
  <w:style w:type="character" w:styleId="ListLabel1195">
    <w:name w:val="ListLabel 1195"/>
    <w:qFormat/>
    <w:rPr>
      <w:rFonts w:cs="OpenSymbol"/>
    </w:rPr>
  </w:style>
  <w:style w:type="character" w:styleId="ListLabel1196">
    <w:name w:val="ListLabel 1196"/>
    <w:qFormat/>
    <w:rPr>
      <w:rFonts w:cs="OpenSymbol"/>
    </w:rPr>
  </w:style>
  <w:style w:type="character" w:styleId="ListLabel1197">
    <w:name w:val="ListLabel 1197"/>
    <w:qFormat/>
    <w:rPr>
      <w:rFonts w:cs="OpenSymbol"/>
    </w:rPr>
  </w:style>
  <w:style w:type="character" w:styleId="ListLabel1198">
    <w:name w:val="ListLabel 1198"/>
    <w:qFormat/>
    <w:rPr>
      <w:rFonts w:cs="OpenSymbol"/>
      <w:b/>
    </w:rPr>
  </w:style>
  <w:style w:type="character" w:styleId="ListLabel1199">
    <w:name w:val="ListLabel 1199"/>
    <w:qFormat/>
    <w:rPr>
      <w:rFonts w:cs="OpenSymbol"/>
    </w:rPr>
  </w:style>
  <w:style w:type="character" w:styleId="ListLabel1200">
    <w:name w:val="ListLabel 1200"/>
    <w:qFormat/>
    <w:rPr>
      <w:rFonts w:cs="OpenSymbol"/>
    </w:rPr>
  </w:style>
  <w:style w:type="character" w:styleId="ListLabel1201">
    <w:name w:val="ListLabel 1201"/>
    <w:qFormat/>
    <w:rPr>
      <w:rFonts w:cs="OpenSymbol"/>
    </w:rPr>
  </w:style>
  <w:style w:type="character" w:styleId="ListLabel1202">
    <w:name w:val="ListLabel 1202"/>
    <w:qFormat/>
    <w:rPr>
      <w:rFonts w:cs="OpenSymbol"/>
    </w:rPr>
  </w:style>
  <w:style w:type="character" w:styleId="ListLabel1203">
    <w:name w:val="ListLabel 1203"/>
    <w:qFormat/>
    <w:rPr>
      <w:rFonts w:cs="OpenSymbol"/>
    </w:rPr>
  </w:style>
  <w:style w:type="character" w:styleId="ListLabel1204">
    <w:name w:val="ListLabel 1204"/>
    <w:qFormat/>
    <w:rPr>
      <w:rFonts w:cs="OpenSymbol"/>
    </w:rPr>
  </w:style>
  <w:style w:type="character" w:styleId="ListLabel1205">
    <w:name w:val="ListLabel 1205"/>
    <w:qFormat/>
    <w:rPr>
      <w:rFonts w:cs="OpenSymbol"/>
    </w:rPr>
  </w:style>
  <w:style w:type="character" w:styleId="ListLabel1206">
    <w:name w:val="ListLabel 1206"/>
    <w:qFormat/>
    <w:rPr>
      <w:rFonts w:cs="OpenSymbol"/>
    </w:rPr>
  </w:style>
  <w:style w:type="character" w:styleId="ListLabel1207">
    <w:name w:val="ListLabel 1207"/>
    <w:qFormat/>
    <w:rPr>
      <w:rFonts w:cs="OpenSymbol"/>
    </w:rPr>
  </w:style>
  <w:style w:type="character" w:styleId="ListLabel1208">
    <w:name w:val="ListLabel 1208"/>
    <w:qFormat/>
    <w:rPr>
      <w:rFonts w:cs="OpenSymbol"/>
    </w:rPr>
  </w:style>
  <w:style w:type="character" w:styleId="ListLabel1209">
    <w:name w:val="ListLabel 1209"/>
    <w:qFormat/>
    <w:rPr>
      <w:rFonts w:cs="OpenSymbol"/>
    </w:rPr>
  </w:style>
  <w:style w:type="character" w:styleId="ListLabel1210">
    <w:name w:val="ListLabel 1210"/>
    <w:qFormat/>
    <w:rPr>
      <w:rFonts w:cs="OpenSymbol"/>
    </w:rPr>
  </w:style>
  <w:style w:type="character" w:styleId="ListLabel1211">
    <w:name w:val="ListLabel 1211"/>
    <w:qFormat/>
    <w:rPr>
      <w:rFonts w:cs="OpenSymbol"/>
    </w:rPr>
  </w:style>
  <w:style w:type="character" w:styleId="ListLabel1212">
    <w:name w:val="ListLabel 1212"/>
    <w:qFormat/>
    <w:rPr>
      <w:rFonts w:cs="OpenSymbol"/>
    </w:rPr>
  </w:style>
  <w:style w:type="character" w:styleId="ListLabel1213">
    <w:name w:val="ListLabel 1213"/>
    <w:qFormat/>
    <w:rPr>
      <w:rFonts w:cs="OpenSymbol"/>
    </w:rPr>
  </w:style>
  <w:style w:type="character" w:styleId="ListLabel1214">
    <w:name w:val="ListLabel 1214"/>
    <w:qFormat/>
    <w:rPr>
      <w:rFonts w:cs="OpenSymbol"/>
    </w:rPr>
  </w:style>
  <w:style w:type="character" w:styleId="ListLabel1215">
    <w:name w:val="ListLabel 1215"/>
    <w:qFormat/>
    <w:rPr>
      <w:rFonts w:cs="OpenSymbol"/>
    </w:rPr>
  </w:style>
  <w:style w:type="character" w:styleId="ListLabel1216">
    <w:name w:val="ListLabel 1216"/>
    <w:qFormat/>
    <w:rPr>
      <w:rFonts w:cs="OpenSymbol"/>
      <w:b w:val="false"/>
      <w:sz w:val="24"/>
    </w:rPr>
  </w:style>
  <w:style w:type="character" w:styleId="ListLabel1217">
    <w:name w:val="ListLabel 1217"/>
    <w:qFormat/>
    <w:rPr>
      <w:rFonts w:cs="OpenSymbol"/>
    </w:rPr>
  </w:style>
  <w:style w:type="character" w:styleId="ListLabel1218">
    <w:name w:val="ListLabel 1218"/>
    <w:qFormat/>
    <w:rPr>
      <w:rFonts w:cs="OpenSymbol"/>
    </w:rPr>
  </w:style>
  <w:style w:type="character" w:styleId="ListLabel1219">
    <w:name w:val="ListLabel 1219"/>
    <w:qFormat/>
    <w:rPr>
      <w:rFonts w:cs="OpenSymbol"/>
    </w:rPr>
  </w:style>
  <w:style w:type="character" w:styleId="ListLabel1220">
    <w:name w:val="ListLabel 1220"/>
    <w:qFormat/>
    <w:rPr>
      <w:rFonts w:cs="OpenSymbol"/>
    </w:rPr>
  </w:style>
  <w:style w:type="character" w:styleId="ListLabel1221">
    <w:name w:val="ListLabel 1221"/>
    <w:qFormat/>
    <w:rPr>
      <w:rFonts w:cs="OpenSymbol"/>
    </w:rPr>
  </w:style>
  <w:style w:type="character" w:styleId="ListLabel1222">
    <w:name w:val="ListLabel 1222"/>
    <w:qFormat/>
    <w:rPr>
      <w:rFonts w:cs="OpenSymbol"/>
    </w:rPr>
  </w:style>
  <w:style w:type="character" w:styleId="ListLabel1223">
    <w:name w:val="ListLabel 1223"/>
    <w:qFormat/>
    <w:rPr>
      <w:rFonts w:cs="OpenSymbol"/>
    </w:rPr>
  </w:style>
  <w:style w:type="character" w:styleId="ListLabel1224">
    <w:name w:val="ListLabel 1224"/>
    <w:qFormat/>
    <w:rPr>
      <w:rFonts w:cs="OpenSymbol"/>
    </w:rPr>
  </w:style>
  <w:style w:type="character" w:styleId="ListLabel1225">
    <w:name w:val="ListLabel 1225"/>
    <w:qFormat/>
    <w:rPr>
      <w:rFonts w:cs="OpenSymbol"/>
      <w:b w:val="false"/>
      <w:sz w:val="24"/>
    </w:rPr>
  </w:style>
  <w:style w:type="character" w:styleId="ListLabel1226">
    <w:name w:val="ListLabel 1226"/>
    <w:qFormat/>
    <w:rPr>
      <w:rFonts w:cs="OpenSymbol"/>
    </w:rPr>
  </w:style>
  <w:style w:type="character" w:styleId="ListLabel1227">
    <w:name w:val="ListLabel 1227"/>
    <w:qFormat/>
    <w:rPr>
      <w:rFonts w:cs="OpenSymbol"/>
    </w:rPr>
  </w:style>
  <w:style w:type="character" w:styleId="ListLabel1228">
    <w:name w:val="ListLabel 1228"/>
    <w:qFormat/>
    <w:rPr>
      <w:rFonts w:cs="OpenSymbol"/>
    </w:rPr>
  </w:style>
  <w:style w:type="character" w:styleId="ListLabel1229">
    <w:name w:val="ListLabel 1229"/>
    <w:qFormat/>
    <w:rPr>
      <w:rFonts w:cs="OpenSymbol"/>
    </w:rPr>
  </w:style>
  <w:style w:type="character" w:styleId="ListLabel1230">
    <w:name w:val="ListLabel 1230"/>
    <w:qFormat/>
    <w:rPr>
      <w:rFonts w:cs="OpenSymbol"/>
    </w:rPr>
  </w:style>
  <w:style w:type="character" w:styleId="ListLabel1231">
    <w:name w:val="ListLabel 1231"/>
    <w:qFormat/>
    <w:rPr>
      <w:rFonts w:cs="OpenSymbol"/>
    </w:rPr>
  </w:style>
  <w:style w:type="character" w:styleId="ListLabel1232">
    <w:name w:val="ListLabel 1232"/>
    <w:qFormat/>
    <w:rPr>
      <w:rFonts w:cs="OpenSymbol"/>
    </w:rPr>
  </w:style>
  <w:style w:type="character" w:styleId="ListLabel1233">
    <w:name w:val="ListLabel 1233"/>
    <w:qFormat/>
    <w:rPr>
      <w:rFonts w:cs="OpenSymbol"/>
    </w:rPr>
  </w:style>
  <w:style w:type="character" w:styleId="ListLabel1234">
    <w:name w:val="ListLabel 1234"/>
    <w:qFormat/>
    <w:rPr>
      <w:rFonts w:cs="OpenSymbol"/>
    </w:rPr>
  </w:style>
  <w:style w:type="character" w:styleId="ListLabel1235">
    <w:name w:val="ListLabel 1235"/>
    <w:qFormat/>
    <w:rPr>
      <w:rFonts w:cs="OpenSymbol"/>
    </w:rPr>
  </w:style>
  <w:style w:type="character" w:styleId="ListLabel1236">
    <w:name w:val="ListLabel 1236"/>
    <w:qFormat/>
    <w:rPr>
      <w:rFonts w:cs="OpenSymbol"/>
    </w:rPr>
  </w:style>
  <w:style w:type="character" w:styleId="ListLabel1237">
    <w:name w:val="ListLabel 1237"/>
    <w:qFormat/>
    <w:rPr>
      <w:rFonts w:cs="OpenSymbol"/>
    </w:rPr>
  </w:style>
  <w:style w:type="character" w:styleId="ListLabel1238">
    <w:name w:val="ListLabel 1238"/>
    <w:qFormat/>
    <w:rPr>
      <w:rFonts w:cs="OpenSymbol"/>
    </w:rPr>
  </w:style>
  <w:style w:type="character" w:styleId="ListLabel1239">
    <w:name w:val="ListLabel 1239"/>
    <w:qFormat/>
    <w:rPr>
      <w:rFonts w:cs="OpenSymbol"/>
    </w:rPr>
  </w:style>
  <w:style w:type="character" w:styleId="ListLabel1240">
    <w:name w:val="ListLabel 1240"/>
    <w:qFormat/>
    <w:rPr>
      <w:rFonts w:cs="OpenSymbol"/>
    </w:rPr>
  </w:style>
  <w:style w:type="character" w:styleId="ListLabel1241">
    <w:name w:val="ListLabel 1241"/>
    <w:qFormat/>
    <w:rPr>
      <w:rFonts w:cs="OpenSymbol"/>
    </w:rPr>
  </w:style>
  <w:style w:type="character" w:styleId="ListLabel1242">
    <w:name w:val="ListLabel 1242"/>
    <w:qFormat/>
    <w:rPr>
      <w:rFonts w:cs="OpenSymbol"/>
    </w:rPr>
  </w:style>
  <w:style w:type="character" w:styleId="ListLabel1243">
    <w:name w:val="ListLabel 1243"/>
    <w:qFormat/>
    <w:rPr>
      <w:rFonts w:cs="OpenSymbol"/>
      <w:b/>
    </w:rPr>
  </w:style>
  <w:style w:type="character" w:styleId="ListLabel1244">
    <w:name w:val="ListLabel 1244"/>
    <w:qFormat/>
    <w:rPr>
      <w:rFonts w:cs="OpenSymbol"/>
    </w:rPr>
  </w:style>
  <w:style w:type="character" w:styleId="ListLabel1245">
    <w:name w:val="ListLabel 1245"/>
    <w:qFormat/>
    <w:rPr>
      <w:rFonts w:cs="OpenSymbol"/>
    </w:rPr>
  </w:style>
  <w:style w:type="character" w:styleId="ListLabel1246">
    <w:name w:val="ListLabel 1246"/>
    <w:qFormat/>
    <w:rPr>
      <w:rFonts w:cs="OpenSymbol"/>
    </w:rPr>
  </w:style>
  <w:style w:type="character" w:styleId="ListLabel1247">
    <w:name w:val="ListLabel 1247"/>
    <w:qFormat/>
    <w:rPr>
      <w:rFonts w:cs="OpenSymbol"/>
    </w:rPr>
  </w:style>
  <w:style w:type="character" w:styleId="ListLabel1248">
    <w:name w:val="ListLabel 1248"/>
    <w:qFormat/>
    <w:rPr>
      <w:rFonts w:cs="OpenSymbol"/>
    </w:rPr>
  </w:style>
  <w:style w:type="character" w:styleId="ListLabel1249">
    <w:name w:val="ListLabel 1249"/>
    <w:qFormat/>
    <w:rPr>
      <w:rFonts w:cs="OpenSymbol"/>
    </w:rPr>
  </w:style>
  <w:style w:type="character" w:styleId="ListLabel1250">
    <w:name w:val="ListLabel 1250"/>
    <w:qFormat/>
    <w:rPr>
      <w:rFonts w:cs="OpenSymbol"/>
    </w:rPr>
  </w:style>
  <w:style w:type="character" w:styleId="ListLabel1251">
    <w:name w:val="ListLabel 1251"/>
    <w:qFormat/>
    <w:rPr>
      <w:rFonts w:cs="OpenSymbol"/>
    </w:rPr>
  </w:style>
  <w:style w:type="character" w:styleId="ListLabel1252">
    <w:name w:val="ListLabel 1252"/>
    <w:qFormat/>
    <w:rPr>
      <w:rFonts w:cs="OpenSymbol"/>
    </w:rPr>
  </w:style>
  <w:style w:type="character" w:styleId="ListLabel1253">
    <w:name w:val="ListLabel 1253"/>
    <w:qFormat/>
    <w:rPr>
      <w:rFonts w:cs="OpenSymbol"/>
    </w:rPr>
  </w:style>
  <w:style w:type="character" w:styleId="ListLabel1254">
    <w:name w:val="ListLabel 1254"/>
    <w:qFormat/>
    <w:rPr>
      <w:rFonts w:cs="OpenSymbol"/>
    </w:rPr>
  </w:style>
  <w:style w:type="character" w:styleId="ListLabel1255">
    <w:name w:val="ListLabel 1255"/>
    <w:qFormat/>
    <w:rPr>
      <w:rFonts w:cs="OpenSymbol"/>
    </w:rPr>
  </w:style>
  <w:style w:type="character" w:styleId="ListLabel1256">
    <w:name w:val="ListLabel 1256"/>
    <w:qFormat/>
    <w:rPr>
      <w:rFonts w:cs="OpenSymbol"/>
    </w:rPr>
  </w:style>
  <w:style w:type="character" w:styleId="ListLabel1257">
    <w:name w:val="ListLabel 1257"/>
    <w:qFormat/>
    <w:rPr>
      <w:rFonts w:cs="OpenSymbol"/>
    </w:rPr>
  </w:style>
  <w:style w:type="character" w:styleId="ListLabel1258">
    <w:name w:val="ListLabel 1258"/>
    <w:qFormat/>
    <w:rPr>
      <w:rFonts w:cs="OpenSymbol"/>
    </w:rPr>
  </w:style>
  <w:style w:type="character" w:styleId="ListLabel1259">
    <w:name w:val="ListLabel 1259"/>
    <w:qFormat/>
    <w:rPr>
      <w:rFonts w:cs="OpenSymbol"/>
    </w:rPr>
  </w:style>
  <w:style w:type="character" w:styleId="ListLabel1260">
    <w:name w:val="ListLabel 1260"/>
    <w:qFormat/>
    <w:rPr>
      <w:rFonts w:cs="OpenSymbol"/>
    </w:rPr>
  </w:style>
  <w:style w:type="character" w:styleId="ListLabel1261">
    <w:name w:val="ListLabel 1261"/>
    <w:qFormat/>
    <w:rPr>
      <w:rFonts w:cs="OpenSymbol"/>
    </w:rPr>
  </w:style>
  <w:style w:type="character" w:styleId="ListLabel1262">
    <w:name w:val="ListLabel 1262"/>
    <w:qFormat/>
    <w:rPr>
      <w:rFonts w:cs="OpenSymbol"/>
    </w:rPr>
  </w:style>
  <w:style w:type="character" w:styleId="ListLabel1263">
    <w:name w:val="ListLabel 1263"/>
    <w:qFormat/>
    <w:rPr>
      <w:rFonts w:cs="OpenSymbol"/>
    </w:rPr>
  </w:style>
  <w:style w:type="character" w:styleId="ListLabel1264">
    <w:name w:val="ListLabel 1264"/>
    <w:qFormat/>
    <w:rPr>
      <w:rFonts w:cs="OpenSymbol"/>
    </w:rPr>
  </w:style>
  <w:style w:type="character" w:styleId="ListLabel1265">
    <w:name w:val="ListLabel 1265"/>
    <w:qFormat/>
    <w:rPr>
      <w:rFonts w:cs="OpenSymbol"/>
    </w:rPr>
  </w:style>
  <w:style w:type="character" w:styleId="ListLabel1266">
    <w:name w:val="ListLabel 1266"/>
    <w:qFormat/>
    <w:rPr>
      <w:rFonts w:cs="OpenSymbol"/>
    </w:rPr>
  </w:style>
  <w:style w:type="character" w:styleId="ListLabel1267">
    <w:name w:val="ListLabel 1267"/>
    <w:qFormat/>
    <w:rPr>
      <w:rFonts w:cs="OpenSymbol"/>
    </w:rPr>
  </w:style>
  <w:style w:type="character" w:styleId="ListLabel1268">
    <w:name w:val="ListLabel 1268"/>
    <w:qFormat/>
    <w:rPr>
      <w:rFonts w:cs="OpenSymbol"/>
    </w:rPr>
  </w:style>
  <w:style w:type="character" w:styleId="ListLabel1269">
    <w:name w:val="ListLabel 1269"/>
    <w:qFormat/>
    <w:rPr>
      <w:rFonts w:cs="OpenSymbol"/>
    </w:rPr>
  </w:style>
  <w:style w:type="character" w:styleId="ListLabel1270">
    <w:name w:val="ListLabel 1270"/>
    <w:qFormat/>
    <w:rPr>
      <w:rFonts w:cs="OpenSymbol"/>
    </w:rPr>
  </w:style>
  <w:style w:type="character" w:styleId="ListLabel1271">
    <w:name w:val="ListLabel 1271"/>
    <w:qFormat/>
    <w:rPr>
      <w:rFonts w:cs="OpenSymbol"/>
    </w:rPr>
  </w:style>
  <w:style w:type="character" w:styleId="ListLabel1272">
    <w:name w:val="ListLabel 1272"/>
    <w:qFormat/>
    <w:rPr>
      <w:rFonts w:cs="OpenSymbol"/>
    </w:rPr>
  </w:style>
  <w:style w:type="character" w:styleId="ListLabel1273">
    <w:name w:val="ListLabel 1273"/>
    <w:qFormat/>
    <w:rPr>
      <w:rFonts w:cs="OpenSymbol"/>
    </w:rPr>
  </w:style>
  <w:style w:type="character" w:styleId="ListLabel1274">
    <w:name w:val="ListLabel 1274"/>
    <w:qFormat/>
    <w:rPr>
      <w:rFonts w:cs="OpenSymbol"/>
    </w:rPr>
  </w:style>
  <w:style w:type="character" w:styleId="ListLabel1275">
    <w:name w:val="ListLabel 1275"/>
    <w:qFormat/>
    <w:rPr>
      <w:rFonts w:cs="OpenSymbol"/>
    </w:rPr>
  </w:style>
  <w:style w:type="character" w:styleId="ListLabel1276">
    <w:name w:val="ListLabel 1276"/>
    <w:qFormat/>
    <w:rPr>
      <w:rFonts w:cs="OpenSymbol"/>
    </w:rPr>
  </w:style>
  <w:style w:type="character" w:styleId="ListLabel1277">
    <w:name w:val="ListLabel 1277"/>
    <w:qFormat/>
    <w:rPr>
      <w:rFonts w:cs="OpenSymbol"/>
    </w:rPr>
  </w:style>
  <w:style w:type="character" w:styleId="ListLabel1278">
    <w:name w:val="ListLabel 1278"/>
    <w:qFormat/>
    <w:rPr>
      <w:rFonts w:cs="OpenSymbol"/>
    </w:rPr>
  </w:style>
  <w:style w:type="character" w:styleId="ListLabel1279">
    <w:name w:val="ListLabel 1279"/>
    <w:qFormat/>
    <w:rPr>
      <w:rFonts w:cs="OpenSymbol"/>
    </w:rPr>
  </w:style>
  <w:style w:type="character" w:styleId="ListLabel1280">
    <w:name w:val="ListLabel 1280"/>
    <w:qFormat/>
    <w:rPr>
      <w:rFonts w:cs="OpenSymbol"/>
    </w:rPr>
  </w:style>
  <w:style w:type="character" w:styleId="ListLabel1281">
    <w:name w:val="ListLabel 1281"/>
    <w:qFormat/>
    <w:rPr>
      <w:rFonts w:cs="OpenSymbol"/>
    </w:rPr>
  </w:style>
  <w:style w:type="character" w:styleId="ListLabel1282">
    <w:name w:val="ListLabel 1282"/>
    <w:qFormat/>
    <w:rPr>
      <w:rFonts w:cs="OpenSymbol"/>
    </w:rPr>
  </w:style>
  <w:style w:type="character" w:styleId="ListLabel1283">
    <w:name w:val="ListLabel 1283"/>
    <w:qFormat/>
    <w:rPr>
      <w:rFonts w:cs="OpenSymbol"/>
    </w:rPr>
  </w:style>
  <w:style w:type="character" w:styleId="ListLabel1284">
    <w:name w:val="ListLabel 1284"/>
    <w:qFormat/>
    <w:rPr>
      <w:rFonts w:cs="OpenSymbol"/>
    </w:rPr>
  </w:style>
  <w:style w:type="character" w:styleId="ListLabel1285">
    <w:name w:val="ListLabel 1285"/>
    <w:qFormat/>
    <w:rPr>
      <w:rFonts w:cs="OpenSymbol"/>
    </w:rPr>
  </w:style>
  <w:style w:type="character" w:styleId="ListLabel1286">
    <w:name w:val="ListLabel 1286"/>
    <w:qFormat/>
    <w:rPr>
      <w:rFonts w:cs="OpenSymbol"/>
    </w:rPr>
  </w:style>
  <w:style w:type="character" w:styleId="ListLabel1287">
    <w:name w:val="ListLabel 1287"/>
    <w:qFormat/>
    <w:rPr>
      <w:rFonts w:cs="OpenSymbol"/>
    </w:rPr>
  </w:style>
  <w:style w:type="character" w:styleId="ListLabel1288">
    <w:name w:val="ListLabel 1288"/>
    <w:qFormat/>
    <w:rPr>
      <w:rFonts w:cs="OpenSymbol"/>
    </w:rPr>
  </w:style>
  <w:style w:type="character" w:styleId="ListLabel1289">
    <w:name w:val="ListLabel 1289"/>
    <w:qFormat/>
    <w:rPr>
      <w:rFonts w:cs="OpenSymbol"/>
    </w:rPr>
  </w:style>
  <w:style w:type="character" w:styleId="ListLabel1290">
    <w:name w:val="ListLabel 1290"/>
    <w:qFormat/>
    <w:rPr>
      <w:rFonts w:cs="OpenSymbol"/>
    </w:rPr>
  </w:style>
  <w:style w:type="character" w:styleId="ListLabel1291">
    <w:name w:val="ListLabel 1291"/>
    <w:qFormat/>
    <w:rPr>
      <w:rFonts w:cs="OpenSymbol"/>
    </w:rPr>
  </w:style>
  <w:style w:type="character" w:styleId="ListLabel1292">
    <w:name w:val="ListLabel 1292"/>
    <w:qFormat/>
    <w:rPr>
      <w:rFonts w:cs="OpenSymbol"/>
    </w:rPr>
  </w:style>
  <w:style w:type="character" w:styleId="ListLabel1293">
    <w:name w:val="ListLabel 1293"/>
    <w:qFormat/>
    <w:rPr>
      <w:rFonts w:cs="OpenSymbol"/>
    </w:rPr>
  </w:style>
  <w:style w:type="character" w:styleId="ListLabel1294">
    <w:name w:val="ListLabel 1294"/>
    <w:qFormat/>
    <w:rPr>
      <w:rFonts w:cs="OpenSymbol"/>
    </w:rPr>
  </w:style>
  <w:style w:type="character" w:styleId="ListLabel1295">
    <w:name w:val="ListLabel 1295"/>
    <w:qFormat/>
    <w:rPr>
      <w:rFonts w:cs="OpenSymbol"/>
    </w:rPr>
  </w:style>
  <w:style w:type="character" w:styleId="ListLabel1296">
    <w:name w:val="ListLabel 1296"/>
    <w:qFormat/>
    <w:rPr>
      <w:rFonts w:cs="OpenSymbol"/>
    </w:rPr>
  </w:style>
  <w:style w:type="character" w:styleId="ListLabel1297">
    <w:name w:val="ListLabel 1297"/>
    <w:qFormat/>
    <w:rPr>
      <w:rFonts w:cs="OpenSymbol"/>
    </w:rPr>
  </w:style>
  <w:style w:type="character" w:styleId="ListLabel1298">
    <w:name w:val="ListLabel 1298"/>
    <w:qFormat/>
    <w:rPr>
      <w:rFonts w:cs="OpenSymbol"/>
    </w:rPr>
  </w:style>
  <w:style w:type="character" w:styleId="ListLabel1299">
    <w:name w:val="ListLabel 1299"/>
    <w:qFormat/>
    <w:rPr>
      <w:rFonts w:cs="OpenSymbol"/>
    </w:rPr>
  </w:style>
  <w:style w:type="character" w:styleId="ListLabel1300">
    <w:name w:val="ListLabel 1300"/>
    <w:qFormat/>
    <w:rPr>
      <w:rFonts w:cs="OpenSymbol"/>
    </w:rPr>
  </w:style>
  <w:style w:type="character" w:styleId="ListLabel1301">
    <w:name w:val="ListLabel 1301"/>
    <w:qFormat/>
    <w:rPr>
      <w:rFonts w:cs="OpenSymbol"/>
    </w:rPr>
  </w:style>
  <w:style w:type="character" w:styleId="ListLabel1302">
    <w:name w:val="ListLabel 1302"/>
    <w:qFormat/>
    <w:rPr>
      <w:rFonts w:cs="OpenSymbol"/>
    </w:rPr>
  </w:style>
  <w:style w:type="character" w:styleId="ListLabel1303">
    <w:name w:val="ListLabel 1303"/>
    <w:qFormat/>
    <w:rPr>
      <w:rFonts w:cs="OpenSymbol"/>
    </w:rPr>
  </w:style>
  <w:style w:type="character" w:styleId="ListLabel1304">
    <w:name w:val="ListLabel 1304"/>
    <w:qFormat/>
    <w:rPr>
      <w:rFonts w:cs="OpenSymbol"/>
    </w:rPr>
  </w:style>
  <w:style w:type="character" w:styleId="ListLabel1305">
    <w:name w:val="ListLabel 1305"/>
    <w:qFormat/>
    <w:rPr>
      <w:rFonts w:cs="OpenSymbol"/>
    </w:rPr>
  </w:style>
  <w:style w:type="character" w:styleId="ListLabel1306">
    <w:name w:val="ListLabel 1306"/>
    <w:qFormat/>
    <w:rPr>
      <w:rFonts w:cs="OpenSymbol"/>
    </w:rPr>
  </w:style>
  <w:style w:type="character" w:styleId="ListLabel1307">
    <w:name w:val="ListLabel 1307"/>
    <w:qFormat/>
    <w:rPr>
      <w:rFonts w:cs="OpenSymbol"/>
    </w:rPr>
  </w:style>
  <w:style w:type="character" w:styleId="ListLabel1308">
    <w:name w:val="ListLabel 1308"/>
    <w:qFormat/>
    <w:rPr>
      <w:rFonts w:cs="OpenSymbol"/>
    </w:rPr>
  </w:style>
  <w:style w:type="character" w:styleId="ListLabel1309">
    <w:name w:val="ListLabel 1309"/>
    <w:qFormat/>
    <w:rPr>
      <w:rFonts w:cs="OpenSymbol"/>
    </w:rPr>
  </w:style>
  <w:style w:type="character" w:styleId="ListLabel1310">
    <w:name w:val="ListLabel 1310"/>
    <w:qFormat/>
    <w:rPr>
      <w:rFonts w:cs="OpenSymbol"/>
    </w:rPr>
  </w:style>
  <w:style w:type="character" w:styleId="ListLabel1311">
    <w:name w:val="ListLabel 1311"/>
    <w:qFormat/>
    <w:rPr>
      <w:rFonts w:cs="OpenSymbol"/>
    </w:rPr>
  </w:style>
  <w:style w:type="character" w:styleId="ListLabel1312">
    <w:name w:val="ListLabel 1312"/>
    <w:qFormat/>
    <w:rPr>
      <w:rFonts w:cs="OpenSymbol"/>
    </w:rPr>
  </w:style>
  <w:style w:type="character" w:styleId="ListLabel1313">
    <w:name w:val="ListLabel 1313"/>
    <w:qFormat/>
    <w:rPr>
      <w:rFonts w:cs="OpenSymbol"/>
    </w:rPr>
  </w:style>
  <w:style w:type="character" w:styleId="ListLabel1314">
    <w:name w:val="ListLabel 1314"/>
    <w:qFormat/>
    <w:rPr>
      <w:rFonts w:cs="OpenSymbol"/>
    </w:rPr>
  </w:style>
  <w:style w:type="character" w:styleId="ListLabel1315">
    <w:name w:val="ListLabel 1315"/>
    <w:qFormat/>
    <w:rPr>
      <w:rFonts w:cs="OpenSymbol"/>
    </w:rPr>
  </w:style>
  <w:style w:type="character" w:styleId="ListLabel1316">
    <w:name w:val="ListLabel 1316"/>
    <w:qFormat/>
    <w:rPr>
      <w:rFonts w:cs="OpenSymbol"/>
    </w:rPr>
  </w:style>
  <w:style w:type="character" w:styleId="ListLabel1317">
    <w:name w:val="ListLabel 1317"/>
    <w:qFormat/>
    <w:rPr>
      <w:rFonts w:cs="OpenSymbol"/>
    </w:rPr>
  </w:style>
  <w:style w:type="character" w:styleId="ListLabel1318">
    <w:name w:val="ListLabel 1318"/>
    <w:qFormat/>
    <w:rPr>
      <w:rFonts w:cs="OpenSymbol"/>
    </w:rPr>
  </w:style>
  <w:style w:type="character" w:styleId="ListLabel1319">
    <w:name w:val="ListLabel 1319"/>
    <w:qFormat/>
    <w:rPr>
      <w:rFonts w:cs="OpenSymbol"/>
    </w:rPr>
  </w:style>
  <w:style w:type="character" w:styleId="ListLabel1320">
    <w:name w:val="ListLabel 1320"/>
    <w:qFormat/>
    <w:rPr>
      <w:rFonts w:cs="OpenSymbol"/>
    </w:rPr>
  </w:style>
  <w:style w:type="character" w:styleId="ListLabel1321">
    <w:name w:val="ListLabel 1321"/>
    <w:qFormat/>
    <w:rPr>
      <w:rFonts w:cs="OpenSymbol"/>
    </w:rPr>
  </w:style>
  <w:style w:type="character" w:styleId="ListLabel1322">
    <w:name w:val="ListLabel 1322"/>
    <w:qFormat/>
    <w:rPr>
      <w:rFonts w:cs="OpenSymbol"/>
    </w:rPr>
  </w:style>
  <w:style w:type="character" w:styleId="ListLabel1323">
    <w:name w:val="ListLabel 1323"/>
    <w:qFormat/>
    <w:rPr>
      <w:rFonts w:cs="OpenSymbol"/>
    </w:rPr>
  </w:style>
  <w:style w:type="character" w:styleId="ListLabel1324">
    <w:name w:val="ListLabel 1324"/>
    <w:qFormat/>
    <w:rPr>
      <w:rFonts w:cs="OpenSymbol"/>
    </w:rPr>
  </w:style>
  <w:style w:type="character" w:styleId="ListLabel1325">
    <w:name w:val="ListLabel 1325"/>
    <w:qFormat/>
    <w:rPr>
      <w:rFonts w:cs="OpenSymbol"/>
    </w:rPr>
  </w:style>
  <w:style w:type="character" w:styleId="ListLabel1326">
    <w:name w:val="ListLabel 1326"/>
    <w:qFormat/>
    <w:rPr>
      <w:rFonts w:cs="OpenSymbol"/>
    </w:rPr>
  </w:style>
  <w:style w:type="character" w:styleId="ListLabel1327">
    <w:name w:val="ListLabel 1327"/>
    <w:qFormat/>
    <w:rPr>
      <w:rFonts w:cs="OpenSymbol"/>
    </w:rPr>
  </w:style>
  <w:style w:type="character" w:styleId="ListLabel1328">
    <w:name w:val="ListLabel 1328"/>
    <w:qFormat/>
    <w:rPr>
      <w:rFonts w:cs="OpenSymbol"/>
    </w:rPr>
  </w:style>
  <w:style w:type="character" w:styleId="ListLabel1329">
    <w:name w:val="ListLabel 1329"/>
    <w:qFormat/>
    <w:rPr>
      <w:rFonts w:cs="OpenSymbol"/>
    </w:rPr>
  </w:style>
  <w:style w:type="character" w:styleId="ListLabel1330">
    <w:name w:val="ListLabel 1330"/>
    <w:qFormat/>
    <w:rPr>
      <w:rFonts w:cs="OpenSymbol"/>
    </w:rPr>
  </w:style>
  <w:style w:type="character" w:styleId="ListLabel1331">
    <w:name w:val="ListLabel 1331"/>
    <w:qFormat/>
    <w:rPr>
      <w:rFonts w:cs="OpenSymbol"/>
    </w:rPr>
  </w:style>
  <w:style w:type="character" w:styleId="ListLabel1332">
    <w:name w:val="ListLabel 1332"/>
    <w:qFormat/>
    <w:rPr>
      <w:rFonts w:cs="OpenSymbol"/>
    </w:rPr>
  </w:style>
  <w:style w:type="character" w:styleId="ListLabel1333">
    <w:name w:val="ListLabel 1333"/>
    <w:qFormat/>
    <w:rPr>
      <w:rFonts w:cs="OpenSymbol"/>
    </w:rPr>
  </w:style>
  <w:style w:type="character" w:styleId="ListLabel1334">
    <w:name w:val="ListLabel 1334"/>
    <w:qFormat/>
    <w:rPr>
      <w:rFonts w:cs="OpenSymbol"/>
    </w:rPr>
  </w:style>
  <w:style w:type="character" w:styleId="ListLabel1335">
    <w:name w:val="ListLabel 1335"/>
    <w:qFormat/>
    <w:rPr>
      <w:rFonts w:cs="OpenSymbol"/>
    </w:rPr>
  </w:style>
  <w:style w:type="character" w:styleId="ListLabel1336">
    <w:name w:val="ListLabel 1336"/>
    <w:qFormat/>
    <w:rPr>
      <w:rFonts w:cs="OpenSymbol"/>
    </w:rPr>
  </w:style>
  <w:style w:type="character" w:styleId="ListLabel1337">
    <w:name w:val="ListLabel 1337"/>
    <w:qFormat/>
    <w:rPr>
      <w:rFonts w:cs="OpenSymbol"/>
    </w:rPr>
  </w:style>
  <w:style w:type="character" w:styleId="ListLabel1338">
    <w:name w:val="ListLabel 1338"/>
    <w:qFormat/>
    <w:rPr>
      <w:rFonts w:cs="OpenSymbol"/>
    </w:rPr>
  </w:style>
  <w:style w:type="character" w:styleId="ListLabel1339">
    <w:name w:val="ListLabel 1339"/>
    <w:qFormat/>
    <w:rPr>
      <w:rFonts w:cs="OpenSymbol"/>
    </w:rPr>
  </w:style>
  <w:style w:type="character" w:styleId="ListLabel1340">
    <w:name w:val="ListLabel 1340"/>
    <w:qFormat/>
    <w:rPr>
      <w:rFonts w:cs="OpenSymbol"/>
    </w:rPr>
  </w:style>
  <w:style w:type="character" w:styleId="ListLabel1341">
    <w:name w:val="ListLabel 1341"/>
    <w:qFormat/>
    <w:rPr>
      <w:rFonts w:cs="OpenSymbol"/>
    </w:rPr>
  </w:style>
  <w:style w:type="character" w:styleId="ListLabel1342">
    <w:name w:val="ListLabel 1342"/>
    <w:qFormat/>
    <w:rPr>
      <w:rFonts w:cs="OpenSymbol"/>
    </w:rPr>
  </w:style>
  <w:style w:type="character" w:styleId="ListLabel1343">
    <w:name w:val="ListLabel 1343"/>
    <w:qFormat/>
    <w:rPr>
      <w:rFonts w:cs="OpenSymbol"/>
    </w:rPr>
  </w:style>
  <w:style w:type="character" w:styleId="ListLabel1344">
    <w:name w:val="ListLabel 1344"/>
    <w:qFormat/>
    <w:rPr>
      <w:rFonts w:cs="OpenSymbol"/>
    </w:rPr>
  </w:style>
  <w:style w:type="character" w:styleId="ListLabel1345">
    <w:name w:val="ListLabel 1345"/>
    <w:qFormat/>
    <w:rPr>
      <w:rFonts w:cs="OpenSymbol"/>
    </w:rPr>
  </w:style>
  <w:style w:type="character" w:styleId="ListLabel1346">
    <w:name w:val="ListLabel 1346"/>
    <w:qFormat/>
    <w:rPr>
      <w:rFonts w:cs="OpenSymbol"/>
    </w:rPr>
  </w:style>
  <w:style w:type="character" w:styleId="ListLabel1347">
    <w:name w:val="ListLabel 1347"/>
    <w:qFormat/>
    <w:rPr>
      <w:rFonts w:cs="OpenSymbol"/>
    </w:rPr>
  </w:style>
  <w:style w:type="character" w:styleId="ListLabel1348">
    <w:name w:val="ListLabel 1348"/>
    <w:qFormat/>
    <w:rPr>
      <w:rFonts w:cs="OpenSymbol"/>
    </w:rPr>
  </w:style>
  <w:style w:type="character" w:styleId="ListLabel1349">
    <w:name w:val="ListLabel 1349"/>
    <w:qFormat/>
    <w:rPr>
      <w:rFonts w:cs="OpenSymbol"/>
    </w:rPr>
  </w:style>
  <w:style w:type="character" w:styleId="ListLabel1350">
    <w:name w:val="ListLabel 1350"/>
    <w:qFormat/>
    <w:rPr>
      <w:rFonts w:cs="OpenSymbol"/>
    </w:rPr>
  </w:style>
  <w:style w:type="character" w:styleId="ListLabel1351">
    <w:name w:val="ListLabel 1351"/>
    <w:qFormat/>
    <w:rPr>
      <w:rFonts w:cs="OpenSymbol"/>
      <w:b/>
    </w:rPr>
  </w:style>
  <w:style w:type="character" w:styleId="ListLabel1352">
    <w:name w:val="ListLabel 1352"/>
    <w:qFormat/>
    <w:rPr>
      <w:rFonts w:cs="OpenSymbol"/>
    </w:rPr>
  </w:style>
  <w:style w:type="character" w:styleId="ListLabel1353">
    <w:name w:val="ListLabel 1353"/>
    <w:qFormat/>
    <w:rPr>
      <w:rFonts w:cs="OpenSymbol"/>
    </w:rPr>
  </w:style>
  <w:style w:type="character" w:styleId="ListLabel1354">
    <w:name w:val="ListLabel 1354"/>
    <w:qFormat/>
    <w:rPr>
      <w:rFonts w:cs="OpenSymbol"/>
    </w:rPr>
  </w:style>
  <w:style w:type="character" w:styleId="ListLabel1355">
    <w:name w:val="ListLabel 1355"/>
    <w:qFormat/>
    <w:rPr>
      <w:rFonts w:cs="OpenSymbol"/>
    </w:rPr>
  </w:style>
  <w:style w:type="character" w:styleId="ListLabel1356">
    <w:name w:val="ListLabel 1356"/>
    <w:qFormat/>
    <w:rPr>
      <w:rFonts w:cs="OpenSymbol"/>
    </w:rPr>
  </w:style>
  <w:style w:type="character" w:styleId="ListLabel1357">
    <w:name w:val="ListLabel 1357"/>
    <w:qFormat/>
    <w:rPr>
      <w:rFonts w:cs="OpenSymbol"/>
    </w:rPr>
  </w:style>
  <w:style w:type="character" w:styleId="ListLabel1358">
    <w:name w:val="ListLabel 1358"/>
    <w:qFormat/>
    <w:rPr>
      <w:rFonts w:cs="OpenSymbol"/>
    </w:rPr>
  </w:style>
  <w:style w:type="character" w:styleId="ListLabel1359">
    <w:name w:val="ListLabel 1359"/>
    <w:qFormat/>
    <w:rPr>
      <w:rFonts w:cs="OpenSymbol"/>
    </w:rPr>
  </w:style>
  <w:style w:type="character" w:styleId="ListLabel1360">
    <w:name w:val="ListLabel 1360"/>
    <w:qFormat/>
    <w:rPr>
      <w:rFonts w:cs="OpenSymbol"/>
    </w:rPr>
  </w:style>
  <w:style w:type="character" w:styleId="ListLabel1361">
    <w:name w:val="ListLabel 1361"/>
    <w:qFormat/>
    <w:rPr>
      <w:rFonts w:cs="OpenSymbol"/>
    </w:rPr>
  </w:style>
  <w:style w:type="character" w:styleId="ListLabel1362">
    <w:name w:val="ListLabel 1362"/>
    <w:qFormat/>
    <w:rPr>
      <w:rFonts w:cs="OpenSymbol"/>
    </w:rPr>
  </w:style>
  <w:style w:type="character" w:styleId="ListLabel1363">
    <w:name w:val="ListLabel 1363"/>
    <w:qFormat/>
    <w:rPr>
      <w:rFonts w:cs="OpenSymbol"/>
    </w:rPr>
  </w:style>
  <w:style w:type="character" w:styleId="ListLabel1364">
    <w:name w:val="ListLabel 1364"/>
    <w:qFormat/>
    <w:rPr>
      <w:rFonts w:cs="OpenSymbol"/>
    </w:rPr>
  </w:style>
  <w:style w:type="character" w:styleId="ListLabel1365">
    <w:name w:val="ListLabel 1365"/>
    <w:qFormat/>
    <w:rPr>
      <w:rFonts w:cs="OpenSymbol"/>
    </w:rPr>
  </w:style>
  <w:style w:type="character" w:styleId="ListLabel1366">
    <w:name w:val="ListLabel 1366"/>
    <w:qFormat/>
    <w:rPr>
      <w:rFonts w:cs="OpenSymbol"/>
    </w:rPr>
  </w:style>
  <w:style w:type="character" w:styleId="ListLabel1367">
    <w:name w:val="ListLabel 1367"/>
    <w:qFormat/>
    <w:rPr>
      <w:rFonts w:cs="OpenSymbol"/>
    </w:rPr>
  </w:style>
  <w:style w:type="character" w:styleId="ListLabel1368">
    <w:name w:val="ListLabel 1368"/>
    <w:qFormat/>
    <w:rPr>
      <w:rFonts w:cs="OpenSymbol"/>
    </w:rPr>
  </w:style>
  <w:style w:type="character" w:styleId="ListLabel1369">
    <w:name w:val="ListLabel 1369"/>
    <w:qFormat/>
    <w:rPr>
      <w:rFonts w:cs="OpenSymbol"/>
    </w:rPr>
  </w:style>
  <w:style w:type="character" w:styleId="ListLabel1370">
    <w:name w:val="ListLabel 1370"/>
    <w:qFormat/>
    <w:rPr>
      <w:rFonts w:cs="OpenSymbol"/>
    </w:rPr>
  </w:style>
  <w:style w:type="character" w:styleId="ListLabel1371">
    <w:name w:val="ListLabel 1371"/>
    <w:qFormat/>
    <w:rPr>
      <w:rFonts w:cs="OpenSymbol"/>
    </w:rPr>
  </w:style>
  <w:style w:type="character" w:styleId="ListLabel1372">
    <w:name w:val="ListLabel 1372"/>
    <w:qFormat/>
    <w:rPr>
      <w:rFonts w:cs="OpenSymbol"/>
    </w:rPr>
  </w:style>
  <w:style w:type="character" w:styleId="ListLabel1373">
    <w:name w:val="ListLabel 1373"/>
    <w:qFormat/>
    <w:rPr>
      <w:rFonts w:cs="OpenSymbol"/>
    </w:rPr>
  </w:style>
  <w:style w:type="character" w:styleId="ListLabel1374">
    <w:name w:val="ListLabel 1374"/>
    <w:qFormat/>
    <w:rPr>
      <w:rFonts w:cs="OpenSymbol"/>
    </w:rPr>
  </w:style>
  <w:style w:type="character" w:styleId="ListLabel1375">
    <w:name w:val="ListLabel 1375"/>
    <w:qFormat/>
    <w:rPr>
      <w:rFonts w:cs="OpenSymbol"/>
    </w:rPr>
  </w:style>
  <w:style w:type="character" w:styleId="ListLabel1376">
    <w:name w:val="ListLabel 1376"/>
    <w:qFormat/>
    <w:rPr>
      <w:rFonts w:cs="OpenSymbol"/>
    </w:rPr>
  </w:style>
  <w:style w:type="character" w:styleId="ListLabel1377">
    <w:name w:val="ListLabel 1377"/>
    <w:qFormat/>
    <w:rPr>
      <w:rFonts w:cs="OpenSymbol"/>
    </w:rPr>
  </w:style>
  <w:style w:type="character" w:styleId="ListLabel1378">
    <w:name w:val="ListLabel 1378"/>
    <w:qFormat/>
    <w:rPr>
      <w:rFonts w:cs="OpenSymbol"/>
    </w:rPr>
  </w:style>
  <w:style w:type="character" w:styleId="ListLabel1379">
    <w:name w:val="ListLabel 1379"/>
    <w:qFormat/>
    <w:rPr>
      <w:rFonts w:cs="OpenSymbol"/>
    </w:rPr>
  </w:style>
  <w:style w:type="character" w:styleId="ListLabel1380">
    <w:name w:val="ListLabel 1380"/>
    <w:qFormat/>
    <w:rPr>
      <w:rFonts w:cs="OpenSymbol"/>
    </w:rPr>
  </w:style>
  <w:style w:type="character" w:styleId="ListLabel1381">
    <w:name w:val="ListLabel 1381"/>
    <w:qFormat/>
    <w:rPr>
      <w:rFonts w:cs="OpenSymbol"/>
    </w:rPr>
  </w:style>
  <w:style w:type="character" w:styleId="ListLabel1382">
    <w:name w:val="ListLabel 1382"/>
    <w:qFormat/>
    <w:rPr>
      <w:rFonts w:cs="OpenSymbol"/>
    </w:rPr>
  </w:style>
  <w:style w:type="character" w:styleId="ListLabel1383">
    <w:name w:val="ListLabel 1383"/>
    <w:qFormat/>
    <w:rPr>
      <w:rFonts w:cs="OpenSymbol"/>
    </w:rPr>
  </w:style>
  <w:style w:type="character" w:styleId="ListLabel1384">
    <w:name w:val="ListLabel 1384"/>
    <w:qFormat/>
    <w:rPr>
      <w:rFonts w:cs="OpenSymbol"/>
    </w:rPr>
  </w:style>
  <w:style w:type="character" w:styleId="ListLabel1385">
    <w:name w:val="ListLabel 1385"/>
    <w:qFormat/>
    <w:rPr>
      <w:rFonts w:cs="OpenSymbol"/>
    </w:rPr>
  </w:style>
  <w:style w:type="character" w:styleId="ListLabel1386">
    <w:name w:val="ListLabel 1386"/>
    <w:qFormat/>
    <w:rPr>
      <w:rFonts w:cs="OpenSymbol"/>
    </w:rPr>
  </w:style>
  <w:style w:type="character" w:styleId="ListLabel1387">
    <w:name w:val="ListLabel 1387"/>
    <w:qFormat/>
    <w:rPr>
      <w:rFonts w:cs="OpenSymbol"/>
    </w:rPr>
  </w:style>
  <w:style w:type="character" w:styleId="ListLabel1388">
    <w:name w:val="ListLabel 1388"/>
    <w:qFormat/>
    <w:rPr>
      <w:rFonts w:cs="OpenSymbol"/>
    </w:rPr>
  </w:style>
  <w:style w:type="character" w:styleId="ListLabel1389">
    <w:name w:val="ListLabel 1389"/>
    <w:qFormat/>
    <w:rPr>
      <w:rFonts w:cs="OpenSymbol"/>
    </w:rPr>
  </w:style>
  <w:style w:type="character" w:styleId="ListLabel1390">
    <w:name w:val="ListLabel 1390"/>
    <w:qFormat/>
    <w:rPr>
      <w:rFonts w:cs="OpenSymbol"/>
    </w:rPr>
  </w:style>
  <w:style w:type="character" w:styleId="ListLabel1391">
    <w:name w:val="ListLabel 1391"/>
    <w:qFormat/>
    <w:rPr>
      <w:rFonts w:cs="OpenSymbol"/>
    </w:rPr>
  </w:style>
  <w:style w:type="character" w:styleId="ListLabel1392">
    <w:name w:val="ListLabel 1392"/>
    <w:qFormat/>
    <w:rPr>
      <w:rFonts w:cs="OpenSymbol"/>
    </w:rPr>
  </w:style>
  <w:style w:type="character" w:styleId="ListLabel1393">
    <w:name w:val="ListLabel 1393"/>
    <w:qFormat/>
    <w:rPr>
      <w:rFonts w:cs="OpenSymbol"/>
    </w:rPr>
  </w:style>
  <w:style w:type="character" w:styleId="ListLabel1394">
    <w:name w:val="ListLabel 1394"/>
    <w:qFormat/>
    <w:rPr>
      <w:rFonts w:cs="OpenSymbol"/>
    </w:rPr>
  </w:style>
  <w:style w:type="character" w:styleId="ListLabel1395">
    <w:name w:val="ListLabel 1395"/>
    <w:qFormat/>
    <w:rPr>
      <w:rFonts w:cs="OpenSymbol"/>
    </w:rPr>
  </w:style>
  <w:style w:type="character" w:styleId="ListLabel1396">
    <w:name w:val="ListLabel 1396"/>
    <w:qFormat/>
    <w:rPr>
      <w:rFonts w:cs="OpenSymbol"/>
    </w:rPr>
  </w:style>
  <w:style w:type="character" w:styleId="ListLabel1397">
    <w:name w:val="ListLabel 1397"/>
    <w:qFormat/>
    <w:rPr>
      <w:rFonts w:cs="OpenSymbol"/>
    </w:rPr>
  </w:style>
  <w:style w:type="character" w:styleId="ListLabel1398">
    <w:name w:val="ListLabel 1398"/>
    <w:qFormat/>
    <w:rPr>
      <w:rFonts w:cs="OpenSymbol"/>
    </w:rPr>
  </w:style>
  <w:style w:type="character" w:styleId="ListLabel1399">
    <w:name w:val="ListLabel 1399"/>
    <w:qFormat/>
    <w:rPr>
      <w:rFonts w:cs="OpenSymbol"/>
    </w:rPr>
  </w:style>
  <w:style w:type="character" w:styleId="ListLabel1400">
    <w:name w:val="ListLabel 1400"/>
    <w:qFormat/>
    <w:rPr>
      <w:rFonts w:cs="OpenSymbol"/>
    </w:rPr>
  </w:style>
  <w:style w:type="character" w:styleId="ListLabel1401">
    <w:name w:val="ListLabel 1401"/>
    <w:qFormat/>
    <w:rPr>
      <w:rFonts w:cs="OpenSymbol"/>
    </w:rPr>
  </w:style>
  <w:style w:type="character" w:styleId="ListLabel1402">
    <w:name w:val="ListLabel 1402"/>
    <w:qFormat/>
    <w:rPr>
      <w:rFonts w:cs="OpenSymbol"/>
    </w:rPr>
  </w:style>
  <w:style w:type="character" w:styleId="ListLabel1403">
    <w:name w:val="ListLabel 1403"/>
    <w:qFormat/>
    <w:rPr>
      <w:rFonts w:cs="OpenSymbol"/>
    </w:rPr>
  </w:style>
  <w:style w:type="character" w:styleId="ListLabel1404">
    <w:name w:val="ListLabel 1404"/>
    <w:qFormat/>
    <w:rPr>
      <w:rFonts w:cs="OpenSymbol"/>
    </w:rPr>
  </w:style>
  <w:style w:type="character" w:styleId="ListLabel1405">
    <w:name w:val="ListLabel 1405"/>
    <w:qFormat/>
    <w:rPr>
      <w:rFonts w:cs="OpenSymbol"/>
    </w:rPr>
  </w:style>
  <w:style w:type="character" w:styleId="ListLabel1406">
    <w:name w:val="ListLabel 1406"/>
    <w:qFormat/>
    <w:rPr>
      <w:rFonts w:cs="OpenSymbol"/>
    </w:rPr>
  </w:style>
  <w:style w:type="character" w:styleId="ListLabel1407">
    <w:name w:val="ListLabel 1407"/>
    <w:qFormat/>
    <w:rPr>
      <w:rFonts w:cs="OpenSymbol"/>
    </w:rPr>
  </w:style>
  <w:style w:type="character" w:styleId="ListLabel1408">
    <w:name w:val="ListLabel 1408"/>
    <w:qFormat/>
    <w:rPr>
      <w:rFonts w:cs="OpenSymbol"/>
    </w:rPr>
  </w:style>
  <w:style w:type="character" w:styleId="ListLabel1409">
    <w:name w:val="ListLabel 1409"/>
    <w:qFormat/>
    <w:rPr>
      <w:rFonts w:cs="OpenSymbol"/>
    </w:rPr>
  </w:style>
  <w:style w:type="character" w:styleId="ListLabel1410">
    <w:name w:val="ListLabel 1410"/>
    <w:qFormat/>
    <w:rPr>
      <w:rFonts w:cs="OpenSymbol"/>
    </w:rPr>
  </w:style>
  <w:style w:type="character" w:styleId="ListLabel1411">
    <w:name w:val="ListLabel 1411"/>
    <w:qFormat/>
    <w:rPr>
      <w:rFonts w:cs="OpenSymbol"/>
    </w:rPr>
  </w:style>
  <w:style w:type="character" w:styleId="ListLabel1412">
    <w:name w:val="ListLabel 1412"/>
    <w:qFormat/>
    <w:rPr>
      <w:rFonts w:cs="OpenSymbol"/>
    </w:rPr>
  </w:style>
  <w:style w:type="character" w:styleId="ListLabel1413">
    <w:name w:val="ListLabel 1413"/>
    <w:qFormat/>
    <w:rPr>
      <w:rFonts w:cs="OpenSymbol"/>
    </w:rPr>
  </w:style>
  <w:style w:type="character" w:styleId="ListLabel1414">
    <w:name w:val="ListLabel 1414"/>
    <w:qFormat/>
    <w:rPr>
      <w:rFonts w:cs="OpenSymbol"/>
    </w:rPr>
  </w:style>
  <w:style w:type="character" w:styleId="ListLabel1415">
    <w:name w:val="ListLabel 1415"/>
    <w:qFormat/>
    <w:rPr>
      <w:rFonts w:cs="OpenSymbol"/>
    </w:rPr>
  </w:style>
  <w:style w:type="character" w:styleId="ListLabel1416">
    <w:name w:val="ListLabel 1416"/>
    <w:qFormat/>
    <w:rPr>
      <w:rFonts w:cs="OpenSymbol"/>
    </w:rPr>
  </w:style>
  <w:style w:type="character" w:styleId="ListLabel1417">
    <w:name w:val="ListLabel 1417"/>
    <w:qFormat/>
    <w:rPr>
      <w:rFonts w:cs="OpenSymbol"/>
    </w:rPr>
  </w:style>
  <w:style w:type="character" w:styleId="ListLabel1418">
    <w:name w:val="ListLabel 1418"/>
    <w:qFormat/>
    <w:rPr>
      <w:rFonts w:cs="OpenSymbol"/>
    </w:rPr>
  </w:style>
  <w:style w:type="character" w:styleId="ListLabel1419">
    <w:name w:val="ListLabel 1419"/>
    <w:qFormat/>
    <w:rPr>
      <w:rFonts w:cs="OpenSymbol"/>
    </w:rPr>
  </w:style>
  <w:style w:type="character" w:styleId="ListLabel1420">
    <w:name w:val="ListLabel 1420"/>
    <w:qFormat/>
    <w:rPr>
      <w:rFonts w:cs="OpenSymbol"/>
    </w:rPr>
  </w:style>
  <w:style w:type="character" w:styleId="ListLabel1421">
    <w:name w:val="ListLabel 1421"/>
    <w:qFormat/>
    <w:rPr>
      <w:rFonts w:cs="OpenSymbol"/>
    </w:rPr>
  </w:style>
  <w:style w:type="character" w:styleId="ListLabel1422">
    <w:name w:val="ListLabel 1422"/>
    <w:qFormat/>
    <w:rPr>
      <w:rFonts w:cs="OpenSymbol"/>
    </w:rPr>
  </w:style>
  <w:style w:type="character" w:styleId="ListLabel1423">
    <w:name w:val="ListLabel 1423"/>
    <w:qFormat/>
    <w:rPr>
      <w:rFonts w:cs="OpenSymbol"/>
    </w:rPr>
  </w:style>
  <w:style w:type="character" w:styleId="ListLabel1424">
    <w:name w:val="ListLabel 1424"/>
    <w:qFormat/>
    <w:rPr>
      <w:rFonts w:cs="OpenSymbol"/>
    </w:rPr>
  </w:style>
  <w:style w:type="character" w:styleId="ListLabel1425">
    <w:name w:val="ListLabel 1425"/>
    <w:qFormat/>
    <w:rPr>
      <w:rFonts w:cs="OpenSymbol"/>
    </w:rPr>
  </w:style>
  <w:style w:type="character" w:styleId="ListLabel1426">
    <w:name w:val="ListLabel 1426"/>
    <w:qFormat/>
    <w:rPr>
      <w:rFonts w:cs="OpenSymbol"/>
    </w:rPr>
  </w:style>
  <w:style w:type="character" w:styleId="ListLabel1427">
    <w:name w:val="ListLabel 1427"/>
    <w:qFormat/>
    <w:rPr>
      <w:rFonts w:cs="OpenSymbol"/>
    </w:rPr>
  </w:style>
  <w:style w:type="character" w:styleId="ListLabel1428">
    <w:name w:val="ListLabel 1428"/>
    <w:qFormat/>
    <w:rPr>
      <w:rFonts w:cs="OpenSymbol"/>
    </w:rPr>
  </w:style>
  <w:style w:type="character" w:styleId="ListLabel1429">
    <w:name w:val="ListLabel 1429"/>
    <w:qFormat/>
    <w:rPr>
      <w:rFonts w:cs="OpenSymbol"/>
    </w:rPr>
  </w:style>
  <w:style w:type="character" w:styleId="ListLabel1430">
    <w:name w:val="ListLabel 1430"/>
    <w:qFormat/>
    <w:rPr>
      <w:rFonts w:cs="OpenSymbol"/>
    </w:rPr>
  </w:style>
  <w:style w:type="character" w:styleId="ListLabel1431">
    <w:name w:val="ListLabel 1431"/>
    <w:qFormat/>
    <w:rPr>
      <w:rFonts w:cs="OpenSymbol"/>
    </w:rPr>
  </w:style>
  <w:style w:type="character" w:styleId="ListLabel1432">
    <w:name w:val="ListLabel 1432"/>
    <w:qFormat/>
    <w:rPr>
      <w:rFonts w:cs="OpenSymbol"/>
    </w:rPr>
  </w:style>
  <w:style w:type="character" w:styleId="ListLabel1433">
    <w:name w:val="ListLabel 1433"/>
    <w:qFormat/>
    <w:rPr>
      <w:rFonts w:cs="OpenSymbol"/>
    </w:rPr>
  </w:style>
  <w:style w:type="character" w:styleId="ListLabel1434">
    <w:name w:val="ListLabel 1434"/>
    <w:qFormat/>
    <w:rPr>
      <w:rFonts w:cs="OpenSymbol"/>
    </w:rPr>
  </w:style>
  <w:style w:type="character" w:styleId="ListLabel1435">
    <w:name w:val="ListLabel 1435"/>
    <w:qFormat/>
    <w:rPr>
      <w:rFonts w:cs="OpenSymbol"/>
    </w:rPr>
  </w:style>
  <w:style w:type="character" w:styleId="ListLabel1436">
    <w:name w:val="ListLabel 1436"/>
    <w:qFormat/>
    <w:rPr>
      <w:rFonts w:cs="OpenSymbol"/>
    </w:rPr>
  </w:style>
  <w:style w:type="character" w:styleId="ListLabel1437">
    <w:name w:val="ListLabel 1437"/>
    <w:qFormat/>
    <w:rPr>
      <w:rFonts w:cs="OpenSymbol"/>
    </w:rPr>
  </w:style>
  <w:style w:type="character" w:styleId="ListLabel1438">
    <w:name w:val="ListLabel 1438"/>
    <w:qFormat/>
    <w:rPr>
      <w:rFonts w:cs="OpenSymbol"/>
    </w:rPr>
  </w:style>
  <w:style w:type="character" w:styleId="ListLabel1439">
    <w:name w:val="ListLabel 1439"/>
    <w:qFormat/>
    <w:rPr>
      <w:rFonts w:cs="OpenSymbol"/>
    </w:rPr>
  </w:style>
  <w:style w:type="character" w:styleId="ListLabel1440">
    <w:name w:val="ListLabel 1440"/>
    <w:qFormat/>
    <w:rPr>
      <w:rFonts w:cs="OpenSymbol"/>
    </w:rPr>
  </w:style>
  <w:style w:type="character" w:styleId="ListLabel1441">
    <w:name w:val="ListLabel 1441"/>
    <w:qFormat/>
    <w:rPr>
      <w:rFonts w:cs="OpenSymbol"/>
    </w:rPr>
  </w:style>
  <w:style w:type="character" w:styleId="ListLabel1442">
    <w:name w:val="ListLabel 1442"/>
    <w:qFormat/>
    <w:rPr>
      <w:rFonts w:cs="OpenSymbol"/>
    </w:rPr>
  </w:style>
  <w:style w:type="character" w:styleId="ListLabel1443">
    <w:name w:val="ListLabel 1443"/>
    <w:qFormat/>
    <w:rPr>
      <w:rFonts w:cs="OpenSymbol"/>
    </w:rPr>
  </w:style>
  <w:style w:type="character" w:styleId="ListLabel1444">
    <w:name w:val="ListLabel 1444"/>
    <w:qFormat/>
    <w:rPr>
      <w:rFonts w:cs="OpenSymbol"/>
    </w:rPr>
  </w:style>
  <w:style w:type="character" w:styleId="ListLabel1445">
    <w:name w:val="ListLabel 1445"/>
    <w:qFormat/>
    <w:rPr>
      <w:rFonts w:cs="OpenSymbol"/>
    </w:rPr>
  </w:style>
  <w:style w:type="character" w:styleId="ListLabel1446">
    <w:name w:val="ListLabel 1446"/>
    <w:qFormat/>
    <w:rPr>
      <w:rFonts w:cs="OpenSymbol"/>
    </w:rPr>
  </w:style>
  <w:style w:type="character" w:styleId="ListLabel1447">
    <w:name w:val="ListLabel 1447"/>
    <w:qFormat/>
    <w:rPr>
      <w:rFonts w:cs="OpenSymbol"/>
    </w:rPr>
  </w:style>
  <w:style w:type="character" w:styleId="ListLabel1448">
    <w:name w:val="ListLabel 1448"/>
    <w:qFormat/>
    <w:rPr>
      <w:rFonts w:cs="OpenSymbol"/>
    </w:rPr>
  </w:style>
  <w:style w:type="character" w:styleId="ListLabel1449">
    <w:name w:val="ListLabel 1449"/>
    <w:qFormat/>
    <w:rPr>
      <w:rFonts w:cs="OpenSymbol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;Arial" w:hAnsi="Liberation Sans;Arial" w:eastAsia="Lucida Sans Unicode" w:cs="Mangal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Quotations">
    <w:name w:val="Quotations"/>
    <w:basedOn w:val="Normal"/>
    <w:qFormat/>
    <w:pPr>
      <w:spacing w:before="0" w:after="283"/>
      <w:ind w:left="567" w:right="567" w:hanging="0"/>
    </w:pPr>
    <w:rPr/>
  </w:style>
  <w:style w:type="paragraph" w:styleId="Title">
    <w:name w:val="Title"/>
    <w:basedOn w:val="Heading"/>
    <w:qFormat/>
    <w:pPr>
      <w:jc w:val="center"/>
    </w:pPr>
    <w:rPr>
      <w:b/>
      <w:bCs/>
      <w:sz w:val="56"/>
      <w:szCs w:val="56"/>
    </w:rPr>
  </w:style>
  <w:style w:type="paragraph" w:styleId="Subtitle">
    <w:name w:val="Subtitle"/>
    <w:basedOn w:val="Heading"/>
    <w:qFormat/>
    <w:pPr>
      <w:spacing w:before="60" w:after="120"/>
      <w:jc w:val="center"/>
    </w:pPr>
    <w:rPr>
      <w:sz w:val="36"/>
      <w:szCs w:val="36"/>
    </w:rPr>
  </w:style>
  <w:style w:type="paragraph" w:styleId="BalloonText">
    <w:name w:val="Balloon Text"/>
    <w:basedOn w:val="Normal"/>
    <w:qFormat/>
    <w:pPr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pPr>
      <w:tabs>
        <w:tab w:val="center" w:pos="4680" w:leader="none"/>
        <w:tab w:val="right" w:pos="9360" w:leader="none"/>
      </w:tabs>
    </w:pPr>
    <w:rPr/>
  </w:style>
  <w:style w:type="paragraph" w:styleId="Footer">
    <w:name w:val="Footer"/>
    <w:basedOn w:val="Normal"/>
    <w:pPr>
      <w:tabs>
        <w:tab w:val="center" w:pos="4680" w:leader="none"/>
        <w:tab w:val="right" w:pos="9360" w:leader="none"/>
      </w:tabs>
    </w:pPr>
    <w:rPr/>
  </w:style>
  <w:style w:type="paragraph" w:styleId="NoSpacing">
    <w:name w:val="No Spacing"/>
    <w:qFormat/>
    <w:pPr>
      <w:widowControl/>
      <w:bidi w:val="0"/>
      <w:jc w:val="left"/>
    </w:pPr>
    <w:rPr>
      <w:rFonts w:ascii="Calibri" w:hAnsi="Calibri" w:eastAsia="Calibri" w:cs="Calibri"/>
      <w:color w:val="44546A"/>
      <w:kern w:val="0"/>
      <w:sz w:val="20"/>
      <w:szCs w:val="20"/>
      <w:lang w:val="en-US" w:eastAsia="zh-CN" w:bidi="ar-SA"/>
    </w:rPr>
  </w:style>
  <w:style w:type="paragraph" w:styleId="FrameContents">
    <w:name w:val="Frame Contents"/>
    <w:basedOn w:val="Normal"/>
    <w:qFormat/>
    <w:pPr/>
    <w:rPr/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Normal_x005F_x005F_x005F_x005F_x005F_x005F_x005F_x005F_x005F_x005F_x005F_x005F_x005F_x005F_x005F_x005F_x005F_x005F_x005F_x005F_x005F_x005F_x005F_x005F_x005F_x005F_x0000_</Template>
  <TotalTime>335</TotalTime>
  <Application>LibreOffice/6.0.6.2$Windows_X86_64 LibreOffice_project/0c292870b25a325b5ed35f6b45599d2ea4458e77</Application>
  <Pages>11</Pages>
  <Words>1158</Words>
  <Characters>7638</Characters>
  <CharactersWithSpaces>9413</CharactersWithSpaces>
  <Paragraphs>178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2014-11-25T12:44:00Z</dcterms:created>
  <dc:creator>dianamm</dc:creator>
  <dc:description/>
  <dc:language>en-US</dc:language>
  <cp:lastModifiedBy/>
  <cp:lastPrinted>2018-09-11T11:18:03Z</cp:lastPrinted>
  <dcterms:modified xsi:type="dcterms:W3CDTF">2018-09-18T15:07:59Z</dcterms:modified>
  <cp:revision>21</cp:revision>
  <dc:subject/>
  <dc:title/>
</cp:coreProperties>
</file>